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sdt>
      <w:sdtPr>
        <w:rPr>
          <w:rFonts w:ascii="Times New Roman" w:hAnsi="Times New Roman" w:cs="Times New Roman"/>
          <w:sz w:val="24"/>
          <w:szCs w:val="24"/>
        </w:rPr>
        <w:id w:val="305899195"/>
        <w:docPartObj>
          <w:docPartGallery w:val="Cover Pages"/>
          <w:docPartUnique/>
        </w:docPartObj>
      </w:sdtPr>
      <w:sdtContent>
        <w:p w14:paraId="0B779603" w14:textId="77777777" w:rsidR="00492EAD" w:rsidRPr="00C639CB" w:rsidRDefault="00D5046D" w:rsidP="00492EAD">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w14:anchorId="2E307AA6">
              <v:rect id="Rectangle 47" o:spid="_x0000_s1026" style="position:absolute;left:0;text-align:left;margin-left:0;margin-top:0;width:421.6pt;height:760.3pt;z-index:251660288;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" fillcolor="#1f497d [3215]" stroked="f" strokeweight="2pt">
                <v:path arrowok="t"/>
                <v:textbox inset="21.6pt,1in,21.6pt">
                  <w:txbxContent>
                    <w:p w14:paraId="132DF64A" w14:textId="77777777" w:rsidR="00D5046D" w:rsidRDefault="00D5046D" w:rsidP="00492EAD">
                      <w:pPr>
                        <w:pStyle w:val="Title"/>
                        <w:pBdr>
                          <w:bottom w:val="none" w:sz="0" w:space="0" w:color="auto"/>
                        </w:pBdr>
                        <w:jc w:val="right"/>
                        <w:rPr>
                          <w:caps/>
                          <w:color w:val="FFFFFF" w:themeColor="background1"/>
                          <w:sz w:val="72"/>
                          <w:szCs w:val="72"/>
                        </w:rPr>
                      </w:pPr>
                      <w:r>
                        <w:rPr>
                          <w:caps/>
                          <w:color w:val="FFFFFF" w:themeColor="background1"/>
                          <w:sz w:val="72"/>
                          <w:szCs w:val="72"/>
                        </w:rPr>
                        <w:t>WASC Interim Report</w:t>
                      </w:r>
                    </w:p>
                    <w:p w14:paraId="654E2DE7" w14:textId="77777777" w:rsidR="00D5046D" w:rsidRDefault="00D5046D" w:rsidP="00492EAD">
                      <w:pPr>
                        <w:spacing w:after="0" w:line="240" w:lineRule="auto"/>
                        <w:jc w:val="center"/>
                        <w:rPr>
                          <w:b/>
                          <w:sz w:val="28"/>
                          <w:szCs w:val="28"/>
                        </w:rPr>
                      </w:pPr>
                    </w:p>
                    <w:p w14:paraId="0343D987" w14:textId="77777777" w:rsidR="00D5046D" w:rsidRPr="001405EA" w:rsidRDefault="00D5046D" w:rsidP="00492EAD">
                      <w:pPr>
                        <w:spacing w:after="0" w:line="240" w:lineRule="auto"/>
                        <w:jc w:val="right"/>
                        <w:rPr>
                          <w:rFonts w:asciiTheme="majorHAnsi" w:hAnsiTheme="majorHAnsi"/>
                          <w:b/>
                          <w:sz w:val="28"/>
                          <w:szCs w:val="28"/>
                        </w:rPr>
                      </w:pPr>
                      <w:r w:rsidRPr="001405EA">
                        <w:rPr>
                          <w:rFonts w:asciiTheme="majorHAnsi" w:hAnsiTheme="majorHAnsi"/>
                          <w:b/>
                          <w:sz w:val="28"/>
                          <w:szCs w:val="28"/>
                        </w:rPr>
                        <w:t xml:space="preserve">Submitted to </w:t>
                      </w:r>
                    </w:p>
                    <w:p w14:paraId="5CFCC504" w14:textId="77777777" w:rsidR="00D5046D" w:rsidRPr="001405EA" w:rsidRDefault="00D5046D" w:rsidP="00492EAD">
                      <w:pPr>
                        <w:spacing w:after="0" w:line="240" w:lineRule="auto"/>
                        <w:jc w:val="right"/>
                        <w:rPr>
                          <w:rFonts w:asciiTheme="majorHAnsi" w:hAnsiTheme="majorHAnsi"/>
                          <w:b/>
                          <w:sz w:val="28"/>
                          <w:szCs w:val="28"/>
                        </w:rPr>
                      </w:pPr>
                      <w:r w:rsidRPr="001405EA">
                        <w:rPr>
                          <w:rFonts w:asciiTheme="majorHAnsi" w:hAnsiTheme="majorHAnsi"/>
                          <w:b/>
                          <w:sz w:val="28"/>
                          <w:szCs w:val="28"/>
                        </w:rPr>
                        <w:t xml:space="preserve">The Accrediting Commission </w:t>
                      </w:r>
                    </w:p>
                    <w:p w14:paraId="681F1467" w14:textId="77777777" w:rsidR="00D5046D" w:rsidRPr="001405EA" w:rsidRDefault="00D5046D" w:rsidP="00492EAD">
                      <w:pPr>
                        <w:spacing w:after="0" w:line="240" w:lineRule="auto"/>
                        <w:jc w:val="right"/>
                        <w:rPr>
                          <w:rFonts w:asciiTheme="majorHAnsi" w:hAnsiTheme="majorHAnsi"/>
                          <w:b/>
                          <w:sz w:val="28"/>
                          <w:szCs w:val="28"/>
                        </w:rPr>
                      </w:pPr>
                      <w:proofErr w:type="gramStart"/>
                      <w:r w:rsidRPr="001405EA">
                        <w:rPr>
                          <w:rFonts w:asciiTheme="majorHAnsi" w:hAnsiTheme="majorHAnsi"/>
                          <w:b/>
                          <w:sz w:val="28"/>
                          <w:szCs w:val="28"/>
                        </w:rPr>
                        <w:t>for</w:t>
                      </w:r>
                      <w:proofErr w:type="gramEnd"/>
                      <w:r w:rsidRPr="001405EA">
                        <w:rPr>
                          <w:rFonts w:asciiTheme="majorHAnsi" w:hAnsiTheme="majorHAnsi"/>
                          <w:b/>
                          <w:sz w:val="28"/>
                          <w:szCs w:val="28"/>
                        </w:rPr>
                        <w:t xml:space="preserve"> Senior Colleges and Universities </w:t>
                      </w:r>
                    </w:p>
                    <w:p w14:paraId="0B5E9E1F" w14:textId="77777777" w:rsidR="00D5046D" w:rsidRPr="001405EA" w:rsidRDefault="00D5046D" w:rsidP="00492EAD">
                      <w:pPr>
                        <w:spacing w:after="0" w:line="240" w:lineRule="auto"/>
                        <w:jc w:val="right"/>
                        <w:rPr>
                          <w:rFonts w:asciiTheme="majorHAnsi" w:hAnsiTheme="majorHAnsi"/>
                          <w:b/>
                          <w:sz w:val="28"/>
                          <w:szCs w:val="28"/>
                        </w:rPr>
                      </w:pPr>
                      <w:r w:rsidRPr="001405EA">
                        <w:rPr>
                          <w:rFonts w:asciiTheme="majorHAnsi" w:hAnsiTheme="majorHAnsi"/>
                          <w:b/>
                          <w:sz w:val="28"/>
                          <w:szCs w:val="28"/>
                        </w:rPr>
                        <w:t xml:space="preserve">Western Association of </w:t>
                      </w:r>
                      <w:r>
                        <w:rPr>
                          <w:rFonts w:asciiTheme="majorHAnsi" w:hAnsiTheme="majorHAnsi"/>
                          <w:b/>
                          <w:sz w:val="28"/>
                          <w:szCs w:val="28"/>
                        </w:rPr>
                        <w:t xml:space="preserve">Schools and </w:t>
                      </w:r>
                      <w:r w:rsidRPr="001405EA">
                        <w:rPr>
                          <w:rFonts w:asciiTheme="majorHAnsi" w:hAnsiTheme="majorHAnsi"/>
                          <w:b/>
                          <w:sz w:val="28"/>
                          <w:szCs w:val="28"/>
                        </w:rPr>
                        <w:t>Colleges (WASC)</w:t>
                      </w:r>
                    </w:p>
                    <w:p w14:paraId="47E4B18D" w14:textId="77777777" w:rsidR="00D5046D" w:rsidRPr="001405EA" w:rsidRDefault="00D5046D" w:rsidP="00492EAD">
                      <w:pPr>
                        <w:jc w:val="right"/>
                        <w:rPr>
                          <w:rFonts w:asciiTheme="majorHAnsi" w:hAnsiTheme="majorHAnsi"/>
                          <w:lang w:eastAsia="ja-JP"/>
                        </w:rPr>
                      </w:pPr>
                    </w:p>
                    <w:p w14:paraId="2B7C4118" w14:textId="77777777" w:rsidR="00D5046D" w:rsidRPr="001405EA" w:rsidRDefault="00D5046D" w:rsidP="00492EAD">
                      <w:pPr>
                        <w:pStyle w:val="Heading1"/>
                        <w:jc w:val="right"/>
                        <w:rPr>
                          <w:color w:val="FFFFFF" w:themeColor="background1"/>
                        </w:rPr>
                      </w:pPr>
                    </w:p>
                  </w:txbxContent>
                </v:textbox>
                <w10:wrap anchorx="page" anchory="page"/>
              </v:rect>
            </w:pict>
          </w:r>
          <w:r>
            <w:rPr>
              <w:rFonts w:ascii="Times New Roman" w:hAnsi="Times New Roman" w:cs="Times New Roman"/>
              <w:noProof/>
              <w:sz w:val="24"/>
              <w:szCs w:val="24"/>
            </w:rPr>
            <w:pict w14:anchorId="14DDF72B">
              <v:rect id="Rectangle 48" o:spid="_x0000_s1027" style="position:absolute;left:0;text-align:left;margin-left:0;margin-top:0;width:147.95pt;height:760.3pt;z-index:251661312;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" fillcolor="#f79646 [3209]" stroked="f" strokeweight="2pt">
                <v:path arrowok="t"/>
                <v:textbox inset="14.4pt,,14.4pt">
                  <w:txbxContent>
                    <w:p w14:paraId="3FF8799B" w14:textId="77777777" w:rsidR="00D5046D" w:rsidRPr="00C04650" w:rsidRDefault="00D5046D" w:rsidP="00492EAD">
                      <w:pPr>
                        <w:pStyle w:val="Subtitle"/>
                        <w:rPr>
                          <w:color w:val="FFFFFF" w:themeColor="background1"/>
                          <w:sz w:val="40"/>
                          <w:szCs w:val="40"/>
                        </w:rPr>
                      </w:pPr>
                      <w:sdt>
                        <w:sdtPr>
                          <w:rPr>
                            <w:color w:val="FFFFFF" w:themeColor="background1"/>
                            <w:sz w:val="40"/>
                            <w:szCs w:val="40"/>
                          </w:rPr>
                          <w:alias w:val="Subtitle"/>
                          <w:id w:val="1090039369"/>
                          <w:showingPlcHdr/>
                          <w:dataBinding w:prefixMappings="xmlns:ns0='http://schemas.openxmlformats.org/package/2006/metadata/core-properties' xmlns:ns1='http://purl.org/dc/elements/1.1/'" w:xpath="/ns0:coreProperties[1]/ns1:subject[1]" w:storeItemID="{6C3C8BC8-F283-45AE-878A-BAB7291924A1}"/>
                          <w:text/>
                        </w:sdtPr>
                        <w:sdtContent>
                          <w:r>
                            <w:rPr>
                              <w:color w:val="FFFFFF" w:themeColor="background1"/>
                              <w:sz w:val="40"/>
                              <w:szCs w:val="40"/>
                            </w:rPr>
                            <w:t xml:space="preserve">     </w:t>
                          </w:r>
                        </w:sdtContent>
                      </w:sdt>
                      <w:r>
                        <w:rPr>
                          <w:noProof/>
                          <w:color w:val="FFFFFF" w:themeColor="background1"/>
                          <w:sz w:val="40"/>
                          <w:szCs w:val="40"/>
                          <w:lang w:eastAsia="en-US"/>
                        </w:rPr>
                        <w:drawing>
                          <wp:inline distT="0" distB="0" distL="0" distR="0" wp14:anchorId="22101D85" wp14:editId="5F494371">
                            <wp:extent cx="1489710" cy="14897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9">
                                      <a:extLst>
                                        <a:ext uri="{28A0092B-C50C-407E-A947-70E740481C1C}">
                                          <a14:useLocalDpi xmlns:a14="http://schemas.microsoft.com/office/drawing/2010/main" val="0"/>
                                        </a:ext>
                                      </a:extLst>
                                    </a:blip>
                                    <a:stretch>
                                      <a:fillRect/>
                                    </a:stretch>
                                  </pic:blipFill>
                                  <pic:spPr>
                                    <a:xfrm>
                                      <a:off x="0" y="0"/>
                                      <a:ext cx="1489710" cy="1489710"/>
                                    </a:xfrm>
                                    <a:prstGeom prst="rect">
                                      <a:avLst/>
                                    </a:prstGeom>
                                  </pic:spPr>
                                </pic:pic>
                              </a:graphicData>
                            </a:graphic>
                          </wp:inline>
                        </w:drawing>
                      </w:r>
                    </w:p>
                  </w:txbxContent>
                </v:textbox>
                <w10:wrap anchorx="page" anchory="page"/>
              </v:rect>
            </w:pict>
          </w:r>
        </w:p>
        <w:p w14:paraId="05C2BAD3" w14:textId="77777777" w:rsidR="00492EAD" w:rsidRPr="00C639CB" w:rsidRDefault="00492EAD" w:rsidP="00492EAD">
          <w:pPr>
            <w:spacing w:line="240" w:lineRule="auto"/>
            <w:jc w:val="center"/>
            <w:rPr>
              <w:rFonts w:ascii="Times New Roman" w:hAnsi="Times New Roman" w:cs="Times New Roman"/>
              <w:sz w:val="24"/>
              <w:szCs w:val="24"/>
            </w:rPr>
          </w:pPr>
        </w:p>
        <w:p w14:paraId="1A85D9F1" w14:textId="77777777" w:rsidR="00492EAD" w:rsidRPr="00C639CB" w:rsidRDefault="00492EAD" w:rsidP="00492EAD">
          <w:pPr>
            <w:spacing w:line="240" w:lineRule="auto"/>
            <w:jc w:val="center"/>
            <w:rPr>
              <w:rFonts w:ascii="Times New Roman" w:hAnsi="Times New Roman" w:cs="Times New Roman"/>
              <w:sz w:val="24"/>
              <w:szCs w:val="24"/>
            </w:rPr>
          </w:pPr>
          <w:r w:rsidRPr="00C639CB">
            <w:rPr>
              <w:rFonts w:ascii="Times New Roman" w:hAnsi="Times New Roman" w:cs="Times New Roman"/>
              <w:sz w:val="24"/>
              <w:szCs w:val="24"/>
            </w:rPr>
            <w:br w:type="page"/>
          </w:r>
        </w:p>
      </w:sdtContent>
    </w:sdt>
    <w:p w14:paraId="1C06A940" w14:textId="77777777" w:rsidR="00492EAD" w:rsidRPr="00C639CB" w:rsidRDefault="00492EAD" w:rsidP="00492EAD">
      <w:pPr>
        <w:spacing w:line="240" w:lineRule="auto"/>
        <w:jc w:val="center"/>
        <w:rPr>
          <w:rFonts w:ascii="Times New Roman" w:hAnsi="Times New Roman" w:cs="Times New Roman"/>
          <w:b/>
          <w:sz w:val="24"/>
          <w:szCs w:val="24"/>
        </w:rPr>
      </w:pPr>
    </w:p>
    <w:p w14:paraId="4697C6A7" w14:textId="77777777" w:rsidR="00492EAD" w:rsidRPr="00C639CB" w:rsidRDefault="00492EAD" w:rsidP="00492EAD">
      <w:pPr>
        <w:tabs>
          <w:tab w:val="left" w:pos="6704"/>
        </w:tabs>
        <w:spacing w:line="240" w:lineRule="auto"/>
        <w:rPr>
          <w:rFonts w:ascii="Times New Roman" w:hAnsi="Times New Roman" w:cs="Times New Roman"/>
          <w:b/>
          <w:sz w:val="24"/>
          <w:szCs w:val="24"/>
        </w:rPr>
      </w:pPr>
      <w:r w:rsidRPr="00C639CB">
        <w:rPr>
          <w:rFonts w:ascii="Times New Roman" w:hAnsi="Times New Roman" w:cs="Times New Roman"/>
          <w:b/>
          <w:sz w:val="24"/>
          <w:szCs w:val="24"/>
        </w:rPr>
        <w:tab/>
      </w:r>
    </w:p>
    <w:p w14:paraId="47ACDCAB" w14:textId="77777777" w:rsidR="00492EAD" w:rsidRPr="00C639CB" w:rsidRDefault="00492EAD" w:rsidP="00492EAD">
      <w:pPr>
        <w:spacing w:line="240" w:lineRule="auto"/>
        <w:jc w:val="center"/>
        <w:rPr>
          <w:rFonts w:ascii="Times New Roman" w:hAnsi="Times New Roman" w:cs="Times New Roman"/>
          <w:b/>
          <w:sz w:val="24"/>
          <w:szCs w:val="24"/>
        </w:rPr>
      </w:pPr>
    </w:p>
    <w:p w14:paraId="4D9A6A75" w14:textId="77777777" w:rsidR="00492EAD" w:rsidRPr="00C639CB" w:rsidRDefault="00492EAD" w:rsidP="00492EAD">
      <w:pPr>
        <w:spacing w:line="240" w:lineRule="auto"/>
        <w:jc w:val="center"/>
        <w:rPr>
          <w:rFonts w:ascii="Times New Roman" w:hAnsi="Times New Roman" w:cs="Times New Roman"/>
          <w:b/>
          <w:sz w:val="24"/>
          <w:szCs w:val="24"/>
        </w:rPr>
      </w:pPr>
    </w:p>
    <w:p w14:paraId="37F2D848" w14:textId="77777777" w:rsidR="00492EAD" w:rsidRPr="00C639CB" w:rsidRDefault="00492EAD" w:rsidP="00492EAD">
      <w:pPr>
        <w:spacing w:line="240" w:lineRule="auto"/>
        <w:jc w:val="center"/>
        <w:rPr>
          <w:rFonts w:ascii="Times New Roman" w:hAnsi="Times New Roman" w:cs="Times New Roman"/>
          <w:b/>
          <w:sz w:val="24"/>
          <w:szCs w:val="24"/>
        </w:rPr>
      </w:pPr>
    </w:p>
    <w:p w14:paraId="7A600A75" w14:textId="77777777" w:rsidR="00492EAD" w:rsidRPr="00C639CB" w:rsidRDefault="00492EAD" w:rsidP="00492EAD">
      <w:pPr>
        <w:spacing w:line="240" w:lineRule="auto"/>
        <w:jc w:val="center"/>
        <w:rPr>
          <w:rFonts w:ascii="Times New Roman" w:hAnsi="Times New Roman" w:cs="Times New Roman"/>
          <w:b/>
          <w:sz w:val="24"/>
          <w:szCs w:val="24"/>
        </w:rPr>
      </w:pPr>
      <w:r w:rsidRPr="00C639CB">
        <w:rPr>
          <w:rFonts w:ascii="Times New Roman" w:hAnsi="Times New Roman" w:cs="Times New Roman"/>
          <w:b/>
          <w:sz w:val="24"/>
          <w:szCs w:val="24"/>
        </w:rPr>
        <w:t>Prepared</w:t>
      </w:r>
    </w:p>
    <w:p w14:paraId="517E3592" w14:textId="77777777" w:rsidR="00492EAD" w:rsidRPr="00C639CB" w:rsidRDefault="00492EAD" w:rsidP="00492EAD">
      <w:pPr>
        <w:spacing w:line="240" w:lineRule="auto"/>
        <w:jc w:val="center"/>
        <w:rPr>
          <w:rFonts w:ascii="Times New Roman" w:hAnsi="Times New Roman" w:cs="Times New Roman"/>
          <w:b/>
          <w:sz w:val="24"/>
          <w:szCs w:val="24"/>
        </w:rPr>
      </w:pPr>
    </w:p>
    <w:p w14:paraId="71DA00AC" w14:textId="77777777" w:rsidR="00492EAD" w:rsidRPr="00C639CB" w:rsidRDefault="00492EAD" w:rsidP="00492EAD">
      <w:pPr>
        <w:spacing w:line="240" w:lineRule="auto"/>
        <w:jc w:val="center"/>
        <w:rPr>
          <w:rFonts w:ascii="Times New Roman" w:hAnsi="Times New Roman" w:cs="Times New Roman"/>
          <w:b/>
          <w:sz w:val="24"/>
          <w:szCs w:val="24"/>
        </w:rPr>
      </w:pPr>
      <w:proofErr w:type="gramStart"/>
      <w:r w:rsidRPr="00C639CB">
        <w:rPr>
          <w:rFonts w:ascii="Times New Roman" w:hAnsi="Times New Roman" w:cs="Times New Roman"/>
          <w:b/>
          <w:sz w:val="24"/>
          <w:szCs w:val="24"/>
        </w:rPr>
        <w:t>by</w:t>
      </w:r>
      <w:proofErr w:type="gramEnd"/>
    </w:p>
    <w:p w14:paraId="5358B022" w14:textId="77777777" w:rsidR="00492EAD" w:rsidRPr="00C639CB" w:rsidRDefault="00492EAD" w:rsidP="00492EAD">
      <w:pPr>
        <w:spacing w:line="240" w:lineRule="auto"/>
        <w:jc w:val="center"/>
        <w:rPr>
          <w:rFonts w:ascii="Times New Roman" w:hAnsi="Times New Roman" w:cs="Times New Roman"/>
          <w:b/>
          <w:sz w:val="24"/>
          <w:szCs w:val="24"/>
        </w:rPr>
      </w:pPr>
    </w:p>
    <w:p w14:paraId="0C69E6B1" w14:textId="77777777" w:rsidR="00492EAD" w:rsidRPr="00C639CB" w:rsidRDefault="00492EAD" w:rsidP="00492EAD">
      <w:pPr>
        <w:spacing w:line="240" w:lineRule="auto"/>
        <w:jc w:val="center"/>
        <w:rPr>
          <w:rFonts w:ascii="Times New Roman" w:hAnsi="Times New Roman" w:cs="Times New Roman"/>
          <w:b/>
          <w:sz w:val="24"/>
          <w:szCs w:val="24"/>
        </w:rPr>
      </w:pPr>
      <w:r w:rsidRPr="00C639CB">
        <w:rPr>
          <w:rFonts w:ascii="Times New Roman" w:hAnsi="Times New Roman" w:cs="Times New Roman"/>
          <w:b/>
          <w:sz w:val="24"/>
          <w:szCs w:val="24"/>
        </w:rPr>
        <w:t xml:space="preserve">President Mildred </w:t>
      </w:r>
      <w:proofErr w:type="spellStart"/>
      <w:r w:rsidRPr="00C639CB">
        <w:rPr>
          <w:rFonts w:ascii="Times New Roman" w:hAnsi="Times New Roman" w:cs="Times New Roman"/>
          <w:b/>
          <w:bCs/>
          <w:sz w:val="24"/>
          <w:szCs w:val="24"/>
        </w:rPr>
        <w:t>García</w:t>
      </w:r>
      <w:proofErr w:type="spellEnd"/>
    </w:p>
    <w:p w14:paraId="55C3BBB6" w14:textId="77777777" w:rsidR="00492EAD" w:rsidRPr="00C639CB" w:rsidRDefault="00492EAD" w:rsidP="00492EAD">
      <w:pPr>
        <w:spacing w:line="240" w:lineRule="auto"/>
        <w:jc w:val="center"/>
        <w:rPr>
          <w:rFonts w:ascii="Times New Roman" w:hAnsi="Times New Roman" w:cs="Times New Roman"/>
          <w:b/>
          <w:sz w:val="24"/>
          <w:szCs w:val="24"/>
        </w:rPr>
      </w:pPr>
    </w:p>
    <w:p w14:paraId="510523C9" w14:textId="77777777" w:rsidR="00492EAD" w:rsidRPr="00C639CB" w:rsidRDefault="00492EAD" w:rsidP="00492EAD">
      <w:pPr>
        <w:spacing w:line="240" w:lineRule="auto"/>
        <w:jc w:val="center"/>
        <w:rPr>
          <w:rFonts w:ascii="Times New Roman" w:hAnsi="Times New Roman" w:cs="Times New Roman"/>
          <w:b/>
          <w:sz w:val="24"/>
          <w:szCs w:val="24"/>
        </w:rPr>
      </w:pPr>
      <w:proofErr w:type="gramStart"/>
      <w:r w:rsidRPr="00C639CB">
        <w:rPr>
          <w:rFonts w:ascii="Times New Roman" w:hAnsi="Times New Roman" w:cs="Times New Roman"/>
          <w:b/>
          <w:sz w:val="24"/>
          <w:szCs w:val="24"/>
        </w:rPr>
        <w:t>and</w:t>
      </w:r>
      <w:proofErr w:type="gramEnd"/>
    </w:p>
    <w:p w14:paraId="4D3ABAB9" w14:textId="77777777" w:rsidR="00492EAD" w:rsidRPr="00C639CB" w:rsidRDefault="00492EAD" w:rsidP="00492EAD">
      <w:pPr>
        <w:spacing w:line="240" w:lineRule="auto"/>
        <w:jc w:val="center"/>
        <w:rPr>
          <w:rFonts w:ascii="Times New Roman" w:hAnsi="Times New Roman" w:cs="Times New Roman"/>
          <w:b/>
          <w:sz w:val="24"/>
          <w:szCs w:val="24"/>
        </w:rPr>
      </w:pPr>
    </w:p>
    <w:p w14:paraId="611A29D7" w14:textId="77777777" w:rsidR="00492EAD" w:rsidRPr="00C639CB" w:rsidRDefault="000F0027" w:rsidP="00492EAD">
      <w:pPr>
        <w:spacing w:line="240" w:lineRule="auto"/>
        <w:jc w:val="center"/>
        <w:rPr>
          <w:rFonts w:ascii="Times New Roman" w:hAnsi="Times New Roman" w:cs="Times New Roman"/>
          <w:b/>
          <w:sz w:val="24"/>
          <w:szCs w:val="24"/>
        </w:rPr>
      </w:pPr>
      <w:r w:rsidRPr="00C639CB">
        <w:rPr>
          <w:rFonts w:ascii="Times New Roman" w:hAnsi="Times New Roman" w:cs="Times New Roman"/>
          <w:b/>
          <w:sz w:val="24"/>
          <w:szCs w:val="24"/>
        </w:rPr>
        <w:t xml:space="preserve">The </w:t>
      </w:r>
      <w:r w:rsidR="00247062" w:rsidRPr="00C639CB">
        <w:rPr>
          <w:rFonts w:ascii="Times New Roman" w:hAnsi="Times New Roman" w:cs="Times New Roman"/>
          <w:b/>
          <w:sz w:val="24"/>
          <w:szCs w:val="24"/>
        </w:rPr>
        <w:t>CAL STATE FULLERTON</w:t>
      </w:r>
      <w:r w:rsidR="00492EAD" w:rsidRPr="00C639CB">
        <w:rPr>
          <w:rFonts w:ascii="Times New Roman" w:hAnsi="Times New Roman" w:cs="Times New Roman"/>
          <w:b/>
          <w:sz w:val="24"/>
          <w:szCs w:val="24"/>
        </w:rPr>
        <w:t xml:space="preserve"> WASC Interim Report Committee</w:t>
      </w:r>
    </w:p>
    <w:p w14:paraId="43C406C1" w14:textId="77777777" w:rsidR="00492EAD" w:rsidRPr="00C639CB" w:rsidRDefault="00492EAD" w:rsidP="00492EAD">
      <w:pPr>
        <w:spacing w:line="240" w:lineRule="auto"/>
        <w:jc w:val="center"/>
        <w:rPr>
          <w:rFonts w:ascii="Times New Roman" w:hAnsi="Times New Roman" w:cs="Times New Roman"/>
          <w:b/>
          <w:sz w:val="24"/>
          <w:szCs w:val="24"/>
        </w:rPr>
      </w:pPr>
    </w:p>
    <w:p w14:paraId="5243F84C" w14:textId="77777777" w:rsidR="00492EAD" w:rsidRPr="00C639CB" w:rsidRDefault="00492EAD" w:rsidP="00492EAD">
      <w:pPr>
        <w:spacing w:line="240" w:lineRule="auto"/>
        <w:jc w:val="center"/>
        <w:rPr>
          <w:rFonts w:ascii="Times New Roman" w:hAnsi="Times New Roman" w:cs="Times New Roman"/>
          <w:b/>
          <w:sz w:val="24"/>
          <w:szCs w:val="24"/>
        </w:rPr>
      </w:pPr>
    </w:p>
    <w:p w14:paraId="149961D1" w14:textId="77777777" w:rsidR="00492EAD" w:rsidRPr="00C639CB" w:rsidRDefault="00492EAD" w:rsidP="00492EAD">
      <w:pPr>
        <w:spacing w:line="240" w:lineRule="auto"/>
        <w:jc w:val="center"/>
        <w:rPr>
          <w:rFonts w:ascii="Times New Roman" w:hAnsi="Times New Roman" w:cs="Times New Roman"/>
          <w:b/>
          <w:sz w:val="24"/>
          <w:szCs w:val="24"/>
        </w:rPr>
      </w:pPr>
    </w:p>
    <w:p w14:paraId="5B4A391C" w14:textId="77777777" w:rsidR="00492EAD" w:rsidRPr="00C639CB" w:rsidRDefault="00492EAD" w:rsidP="00492EAD">
      <w:pPr>
        <w:spacing w:after="0" w:line="240" w:lineRule="auto"/>
        <w:rPr>
          <w:rFonts w:ascii="Times New Roman" w:eastAsia="MS Mincho" w:hAnsi="Times New Roman" w:cs="Times New Roman"/>
          <w:b/>
          <w:sz w:val="24"/>
          <w:szCs w:val="24"/>
        </w:rPr>
      </w:pPr>
    </w:p>
    <w:p w14:paraId="497DCB20" w14:textId="77777777" w:rsidR="00492EAD" w:rsidRPr="00C639CB" w:rsidRDefault="00492EAD" w:rsidP="00492EAD">
      <w:pPr>
        <w:spacing w:after="0" w:line="240" w:lineRule="auto"/>
        <w:rPr>
          <w:rFonts w:ascii="Times New Roman" w:eastAsia="MS Mincho" w:hAnsi="Times New Roman" w:cs="Times New Roman"/>
          <w:b/>
          <w:sz w:val="24"/>
          <w:szCs w:val="24"/>
        </w:rPr>
      </w:pPr>
    </w:p>
    <w:p w14:paraId="79E6704D" w14:textId="77777777" w:rsidR="00492EAD" w:rsidRPr="00C639CB" w:rsidRDefault="00492EAD" w:rsidP="00492EAD">
      <w:pPr>
        <w:spacing w:after="0" w:line="240" w:lineRule="auto"/>
        <w:rPr>
          <w:rFonts w:ascii="Times New Roman" w:eastAsia="MS Mincho" w:hAnsi="Times New Roman" w:cs="Times New Roman"/>
          <w:b/>
          <w:sz w:val="24"/>
          <w:szCs w:val="24"/>
        </w:rPr>
      </w:pPr>
    </w:p>
    <w:p w14:paraId="186F2679" w14:textId="77777777" w:rsidR="00492EAD" w:rsidRPr="00C639CB" w:rsidRDefault="00492EAD" w:rsidP="00492EAD">
      <w:pPr>
        <w:spacing w:after="0" w:line="240" w:lineRule="auto"/>
        <w:rPr>
          <w:rFonts w:ascii="Times New Roman" w:eastAsia="MS Mincho" w:hAnsi="Times New Roman" w:cs="Times New Roman"/>
          <w:b/>
          <w:sz w:val="24"/>
          <w:szCs w:val="24"/>
        </w:rPr>
      </w:pPr>
    </w:p>
    <w:p w14:paraId="7B23A407" w14:textId="77777777" w:rsidR="00492EAD" w:rsidRPr="00C639CB" w:rsidRDefault="00492EAD" w:rsidP="00492EAD">
      <w:pPr>
        <w:spacing w:after="0" w:line="240" w:lineRule="auto"/>
        <w:rPr>
          <w:rFonts w:ascii="Times New Roman" w:eastAsia="MS Mincho" w:hAnsi="Times New Roman" w:cs="Times New Roman"/>
          <w:b/>
          <w:sz w:val="24"/>
          <w:szCs w:val="24"/>
        </w:rPr>
      </w:pPr>
    </w:p>
    <w:p w14:paraId="2158A9F7" w14:textId="77777777" w:rsidR="00492EAD" w:rsidRPr="00C639CB" w:rsidRDefault="00492EAD" w:rsidP="00492EAD">
      <w:pPr>
        <w:spacing w:after="0" w:line="240" w:lineRule="auto"/>
        <w:rPr>
          <w:rFonts w:ascii="Times New Roman" w:eastAsia="MS Mincho" w:hAnsi="Times New Roman" w:cs="Times New Roman"/>
          <w:b/>
          <w:sz w:val="24"/>
          <w:szCs w:val="24"/>
        </w:rPr>
      </w:pPr>
    </w:p>
    <w:p w14:paraId="617D214D" w14:textId="77777777" w:rsidR="00492EAD" w:rsidRPr="00C639CB" w:rsidRDefault="00492EAD" w:rsidP="00492EAD">
      <w:pPr>
        <w:spacing w:after="0" w:line="240" w:lineRule="auto"/>
        <w:rPr>
          <w:rFonts w:ascii="Times New Roman" w:eastAsia="MS Mincho" w:hAnsi="Times New Roman" w:cs="Times New Roman"/>
          <w:b/>
          <w:sz w:val="24"/>
          <w:szCs w:val="24"/>
        </w:rPr>
      </w:pPr>
    </w:p>
    <w:p w14:paraId="18736622" w14:textId="77777777" w:rsidR="00492EAD" w:rsidRPr="00C639CB" w:rsidRDefault="00492EAD" w:rsidP="00492EAD">
      <w:pPr>
        <w:spacing w:after="0" w:line="240" w:lineRule="auto"/>
        <w:rPr>
          <w:rFonts w:ascii="Times New Roman" w:eastAsia="MS Mincho" w:hAnsi="Times New Roman" w:cs="Times New Roman"/>
          <w:b/>
          <w:sz w:val="24"/>
          <w:szCs w:val="24"/>
        </w:rPr>
      </w:pPr>
    </w:p>
    <w:p w14:paraId="1E21F40E" w14:textId="77777777" w:rsidR="00492EAD" w:rsidRPr="00C639CB" w:rsidRDefault="00492EAD" w:rsidP="00492EAD">
      <w:pPr>
        <w:spacing w:after="0" w:line="240" w:lineRule="auto"/>
        <w:rPr>
          <w:rFonts w:ascii="Times New Roman" w:eastAsia="MS Mincho" w:hAnsi="Times New Roman" w:cs="Times New Roman"/>
          <w:b/>
          <w:sz w:val="24"/>
          <w:szCs w:val="24"/>
        </w:rPr>
      </w:pPr>
    </w:p>
    <w:p w14:paraId="179C7E6D" w14:textId="77777777" w:rsidR="00492EAD" w:rsidRPr="00C639CB" w:rsidRDefault="00492EAD" w:rsidP="00492EAD">
      <w:pPr>
        <w:spacing w:after="0" w:line="240" w:lineRule="auto"/>
        <w:rPr>
          <w:rFonts w:ascii="Times New Roman" w:eastAsia="MS Mincho" w:hAnsi="Times New Roman" w:cs="Times New Roman"/>
          <w:b/>
          <w:sz w:val="24"/>
          <w:szCs w:val="24"/>
        </w:rPr>
      </w:pPr>
      <w:r w:rsidRPr="00C639CB">
        <w:rPr>
          <w:rFonts w:ascii="Times New Roman" w:hAnsi="Times New Roman" w:cs="Times New Roman"/>
          <w:noProof/>
          <w:sz w:val="24"/>
          <w:szCs w:val="24"/>
        </w:rPr>
        <w:lastRenderedPageBreak/>
        <w:drawing>
          <wp:inline distT="0" distB="0" distL="0" distR="0" wp14:anchorId="225FDD54" wp14:editId="52BA958A">
            <wp:extent cx="5943600" cy="2202619"/>
            <wp:effectExtent l="0" t="0" r="0" b="7620"/>
            <wp:docPr id="9" name="Picture 9" descr="campu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 ph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202619"/>
                    </a:xfrm>
                    <a:prstGeom prst="rect">
                      <a:avLst/>
                    </a:prstGeom>
                    <a:noFill/>
                    <a:ln>
                      <a:noFill/>
                    </a:ln>
                  </pic:spPr>
                </pic:pic>
              </a:graphicData>
            </a:graphic>
          </wp:inline>
        </w:drawing>
      </w:r>
    </w:p>
    <w:p w14:paraId="69AADE0F" w14:textId="77777777" w:rsidR="00492EAD" w:rsidRPr="00C639CB" w:rsidRDefault="00492EAD" w:rsidP="00492EAD">
      <w:pPr>
        <w:spacing w:after="0" w:line="240" w:lineRule="auto"/>
        <w:rPr>
          <w:rFonts w:ascii="Times New Roman" w:eastAsia="MS Mincho" w:hAnsi="Times New Roman" w:cs="Times New Roman"/>
          <w:b/>
          <w:sz w:val="24"/>
          <w:szCs w:val="24"/>
        </w:rPr>
      </w:pPr>
    </w:p>
    <w:p w14:paraId="5B15C3B5" w14:textId="77777777" w:rsidR="00492EAD" w:rsidRPr="00C639CB" w:rsidRDefault="00492EAD" w:rsidP="00492EAD">
      <w:pPr>
        <w:spacing w:after="0" w:line="240" w:lineRule="auto"/>
        <w:rPr>
          <w:rFonts w:ascii="Times New Roman" w:eastAsia="MS Mincho" w:hAnsi="Times New Roman" w:cs="Times New Roman"/>
          <w:b/>
          <w:sz w:val="24"/>
          <w:szCs w:val="24"/>
        </w:rPr>
      </w:pPr>
    </w:p>
    <w:p w14:paraId="6D01E3EC" w14:textId="77777777" w:rsidR="00492EAD" w:rsidRPr="00C639CB" w:rsidRDefault="00492EAD" w:rsidP="00492EAD">
      <w:pPr>
        <w:spacing w:after="0" w:line="240" w:lineRule="auto"/>
        <w:rPr>
          <w:rFonts w:ascii="Times New Roman" w:eastAsia="MS Mincho" w:hAnsi="Times New Roman" w:cs="Times New Roman"/>
          <w:sz w:val="24"/>
          <w:szCs w:val="24"/>
        </w:rPr>
      </w:pPr>
      <w:r w:rsidRPr="00C639CB">
        <w:rPr>
          <w:rFonts w:ascii="Times New Roman" w:eastAsia="MS Mincho" w:hAnsi="Times New Roman" w:cs="Times New Roman"/>
          <w:b/>
          <w:sz w:val="24"/>
          <w:szCs w:val="24"/>
        </w:rPr>
        <w:t>Name of Institution</w:t>
      </w:r>
      <w:r w:rsidRPr="00C639CB">
        <w:rPr>
          <w:rFonts w:ascii="Times New Roman" w:eastAsia="MS Mincho" w:hAnsi="Times New Roman" w:cs="Times New Roman"/>
          <w:b/>
          <w:sz w:val="24"/>
          <w:szCs w:val="24"/>
        </w:rPr>
        <w:tab/>
      </w:r>
      <w:r w:rsidRPr="00C639CB">
        <w:rPr>
          <w:rFonts w:ascii="Times New Roman" w:eastAsia="MS Mincho" w:hAnsi="Times New Roman" w:cs="Times New Roman"/>
          <w:b/>
          <w:sz w:val="24"/>
          <w:szCs w:val="24"/>
        </w:rPr>
        <w:tab/>
      </w:r>
      <w:r w:rsidRPr="00C639CB">
        <w:rPr>
          <w:rFonts w:ascii="Times New Roman" w:eastAsia="MS Mincho" w:hAnsi="Times New Roman" w:cs="Times New Roman"/>
          <w:b/>
          <w:sz w:val="24"/>
          <w:szCs w:val="24"/>
        </w:rPr>
        <w:tab/>
      </w:r>
      <w:r w:rsidRPr="00C639CB">
        <w:rPr>
          <w:rFonts w:ascii="Times New Roman" w:eastAsia="MS Mincho" w:hAnsi="Times New Roman" w:cs="Times New Roman"/>
          <w:sz w:val="24"/>
          <w:szCs w:val="24"/>
        </w:rPr>
        <w:t>California State University, Fullerton</w:t>
      </w:r>
      <w:r w:rsidR="00824D75" w:rsidRPr="00C639CB">
        <w:rPr>
          <w:rFonts w:ascii="Times New Roman" w:eastAsia="MS Mincho" w:hAnsi="Times New Roman" w:cs="Times New Roman"/>
          <w:sz w:val="24"/>
          <w:szCs w:val="24"/>
        </w:rPr>
        <w:t xml:space="preserve"> </w:t>
      </w:r>
    </w:p>
    <w:p w14:paraId="7C91C785" w14:textId="77777777" w:rsidR="00492EAD" w:rsidRPr="00C639CB" w:rsidRDefault="00492EAD" w:rsidP="00492EAD">
      <w:pPr>
        <w:spacing w:after="0" w:line="240" w:lineRule="auto"/>
        <w:rPr>
          <w:rFonts w:ascii="Times New Roman" w:eastAsia="MS Mincho" w:hAnsi="Times New Roman" w:cs="Times New Roman"/>
          <w:b/>
          <w:sz w:val="24"/>
          <w:szCs w:val="24"/>
        </w:rPr>
      </w:pPr>
    </w:p>
    <w:p w14:paraId="7FA04401" w14:textId="77777777" w:rsidR="00492EAD" w:rsidRPr="00C639CB" w:rsidRDefault="00492EAD" w:rsidP="00492EAD">
      <w:pPr>
        <w:spacing w:after="0" w:line="240" w:lineRule="auto"/>
        <w:rPr>
          <w:rFonts w:ascii="Times New Roman" w:eastAsia="MS Mincho" w:hAnsi="Times New Roman" w:cs="Times New Roman"/>
          <w:sz w:val="24"/>
          <w:szCs w:val="24"/>
        </w:rPr>
      </w:pPr>
      <w:r w:rsidRPr="00C639CB">
        <w:rPr>
          <w:rFonts w:ascii="Times New Roman" w:eastAsia="MS Mincho" w:hAnsi="Times New Roman" w:cs="Times New Roman"/>
          <w:b/>
          <w:sz w:val="24"/>
          <w:szCs w:val="24"/>
        </w:rPr>
        <w:t>Person Submitting the Report</w:t>
      </w:r>
      <w:r w:rsidRPr="00C639CB">
        <w:rPr>
          <w:rFonts w:ascii="Times New Roman" w:eastAsia="MS Mincho" w:hAnsi="Times New Roman" w:cs="Times New Roman"/>
          <w:b/>
          <w:sz w:val="24"/>
          <w:szCs w:val="24"/>
        </w:rPr>
        <w:tab/>
      </w:r>
      <w:r w:rsidRPr="00C639CB">
        <w:rPr>
          <w:rFonts w:ascii="Times New Roman" w:eastAsia="MS Mincho" w:hAnsi="Times New Roman" w:cs="Times New Roman"/>
          <w:sz w:val="24"/>
          <w:szCs w:val="24"/>
        </w:rPr>
        <w:t xml:space="preserve">Peter </w:t>
      </w:r>
      <w:proofErr w:type="spellStart"/>
      <w:r w:rsidRPr="00C639CB">
        <w:rPr>
          <w:rFonts w:ascii="Times New Roman" w:eastAsia="MS Mincho" w:hAnsi="Times New Roman" w:cs="Times New Roman"/>
          <w:sz w:val="24"/>
          <w:szCs w:val="24"/>
        </w:rPr>
        <w:t>Nwosu</w:t>
      </w:r>
      <w:proofErr w:type="spellEnd"/>
      <w:r w:rsidRPr="00C639CB">
        <w:rPr>
          <w:rFonts w:ascii="Times New Roman" w:eastAsia="MS Mincho" w:hAnsi="Times New Roman" w:cs="Times New Roman"/>
          <w:sz w:val="24"/>
          <w:szCs w:val="24"/>
        </w:rPr>
        <w:t>, Ph.D., Accreditation Liaison Officer (ALO)</w:t>
      </w:r>
    </w:p>
    <w:p w14:paraId="425DE2F5" w14:textId="77777777" w:rsidR="00492EAD" w:rsidRPr="00C639CB" w:rsidRDefault="00492EAD" w:rsidP="00492EAD">
      <w:pPr>
        <w:spacing w:after="0" w:line="240" w:lineRule="auto"/>
        <w:rPr>
          <w:rFonts w:ascii="Times New Roman" w:eastAsia="MS Mincho" w:hAnsi="Times New Roman" w:cs="Times New Roman"/>
          <w:sz w:val="24"/>
          <w:szCs w:val="24"/>
        </w:rPr>
      </w:pPr>
    </w:p>
    <w:p w14:paraId="26D8AFF1" w14:textId="77777777" w:rsidR="00492EAD" w:rsidRPr="00C639CB" w:rsidRDefault="00492EAD" w:rsidP="00492EAD">
      <w:pPr>
        <w:spacing w:after="0" w:line="240" w:lineRule="auto"/>
        <w:rPr>
          <w:rFonts w:ascii="Times New Roman" w:eastAsia="MS Mincho" w:hAnsi="Times New Roman" w:cs="Times New Roman"/>
          <w:sz w:val="24"/>
          <w:szCs w:val="24"/>
        </w:rPr>
      </w:pPr>
      <w:r w:rsidRPr="00C639CB">
        <w:rPr>
          <w:rFonts w:ascii="Times New Roman" w:eastAsia="MS Mincho" w:hAnsi="Times New Roman" w:cs="Times New Roman"/>
          <w:b/>
          <w:sz w:val="24"/>
          <w:szCs w:val="24"/>
        </w:rPr>
        <w:t>Report Submission Date</w:t>
      </w:r>
      <w:r w:rsidRPr="00C639CB">
        <w:rPr>
          <w:rFonts w:ascii="Times New Roman" w:eastAsia="MS Mincho" w:hAnsi="Times New Roman" w:cs="Times New Roman"/>
          <w:sz w:val="24"/>
          <w:szCs w:val="24"/>
        </w:rPr>
        <w:tab/>
      </w:r>
      <w:r w:rsidRPr="00C639CB">
        <w:rPr>
          <w:rFonts w:ascii="Times New Roman" w:eastAsia="MS Mincho" w:hAnsi="Times New Roman" w:cs="Times New Roman"/>
          <w:sz w:val="24"/>
          <w:szCs w:val="24"/>
        </w:rPr>
        <w:tab/>
        <w:t>March 1, 2015</w:t>
      </w:r>
    </w:p>
    <w:p w14:paraId="61E26958" w14:textId="1A882CAB" w:rsidR="00492EAD" w:rsidRPr="00C639CB" w:rsidRDefault="00492EAD" w:rsidP="00492EAD">
      <w:pPr>
        <w:spacing w:line="240" w:lineRule="auto"/>
        <w:jc w:val="center"/>
        <w:rPr>
          <w:rFonts w:ascii="Times New Roman" w:hAnsi="Times New Roman" w:cs="Times New Roman"/>
          <w:b/>
          <w:color w:val="FFFFFF" w:themeColor="background1"/>
          <w:sz w:val="24"/>
          <w:szCs w:val="24"/>
        </w:rPr>
      </w:pPr>
      <w:r w:rsidRPr="00C639CB">
        <w:rPr>
          <w:rFonts w:ascii="Times New Roman" w:hAnsi="Times New Roman" w:cs="Times New Roman"/>
          <w:sz w:val="24"/>
          <w:szCs w:val="24"/>
        </w:rPr>
        <w:br w:type="page"/>
      </w:r>
      <w:r w:rsidR="00C640DF" w:rsidRPr="00C639CB">
        <w:rPr>
          <w:rFonts w:ascii="Times New Roman" w:hAnsi="Times New Roman" w:cs="Times New Roman"/>
          <w:b/>
          <w:sz w:val="24"/>
          <w:szCs w:val="24"/>
        </w:rPr>
        <w:lastRenderedPageBreak/>
        <w:t xml:space="preserve">I. </w:t>
      </w:r>
      <w:r w:rsidRPr="00C639CB">
        <w:rPr>
          <w:rFonts w:ascii="Times New Roman" w:hAnsi="Times New Roman" w:cs="Times New Roman"/>
          <w:b/>
          <w:sz w:val="24"/>
          <w:szCs w:val="24"/>
        </w:rPr>
        <w:t>Introduction to the Interim Report</w:t>
      </w:r>
    </w:p>
    <w:p w14:paraId="45F04908" w14:textId="77777777" w:rsidR="00492EAD" w:rsidRPr="00C639CB" w:rsidRDefault="00D5046D" w:rsidP="00492EAD">
      <w:pPr>
        <w:spacing w:line="240" w:lineRule="auto"/>
        <w:rPr>
          <w:rFonts w:ascii="Times New Roman" w:hAnsi="Times New Roman" w:cs="Times New Roman"/>
          <w:sz w:val="24"/>
          <w:szCs w:val="24"/>
        </w:rPr>
      </w:pPr>
      <w:r>
        <w:rPr>
          <w:rFonts w:ascii="Times New Roman" w:hAnsi="Times New Roman" w:cs="Times New Roman"/>
          <w:b/>
          <w:noProof/>
          <w:sz w:val="24"/>
          <w:szCs w:val="24"/>
        </w:rPr>
        <w:pict w14:anchorId="5B07A78C">
          <v:rect id="Rectangle 18" o:spid="_x0000_s1034" style="position:absolute;margin-left:59.35pt;margin-top:-41.8pt;width:348.3pt;height:45.5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" filled="f" strokecolor="#f79646 [3209]" strokeweight="2pt">
            <v:path arrowok="t"/>
          </v:rect>
        </w:pict>
      </w:r>
    </w:p>
    <w:p w14:paraId="2E2E9F9C" w14:textId="77777777" w:rsidR="00492EAD" w:rsidRPr="00C639CB" w:rsidRDefault="00492EAD" w:rsidP="00492EAD">
      <w:pPr>
        <w:spacing w:line="240" w:lineRule="auto"/>
        <w:rPr>
          <w:rFonts w:ascii="Times New Roman" w:hAnsi="Times New Roman" w:cs="Times New Roman"/>
          <w:b/>
          <w:sz w:val="24"/>
          <w:szCs w:val="24"/>
        </w:rPr>
      </w:pPr>
      <w:r w:rsidRPr="00C639CB">
        <w:rPr>
          <w:rFonts w:ascii="Times New Roman" w:hAnsi="Times New Roman" w:cs="Times New Roman"/>
          <w:noProof/>
          <w:sz w:val="24"/>
          <w:szCs w:val="24"/>
        </w:rPr>
        <w:drawing>
          <wp:inline distT="0" distB="0" distL="0" distR="0" wp14:anchorId="4FB38C96" wp14:editId="36253175">
            <wp:extent cx="5312780" cy="2475296"/>
            <wp:effectExtent l="0" t="0" r="2540" b="1270"/>
            <wp:docPr id="1" name="Picture 16" descr="Assessment &amp; Educational Effect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sessment &amp; Educational Effectiven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4320" cy="2480673"/>
                    </a:xfrm>
                    <a:prstGeom prst="rect">
                      <a:avLst/>
                    </a:prstGeom>
                    <a:noFill/>
                    <a:ln>
                      <a:noFill/>
                    </a:ln>
                  </pic:spPr>
                </pic:pic>
              </a:graphicData>
            </a:graphic>
          </wp:inline>
        </w:drawing>
      </w:r>
    </w:p>
    <w:p w14:paraId="4DADE622" w14:textId="77777777" w:rsidR="005A5EF8" w:rsidRPr="00C639CB" w:rsidRDefault="005A5EF8" w:rsidP="00492EAD">
      <w:pPr>
        <w:spacing w:after="0" w:line="240" w:lineRule="auto"/>
        <w:rPr>
          <w:rStyle w:val="Hyperlink"/>
          <w:rFonts w:ascii="Times New Roman" w:hAnsi="Times New Roman" w:cs="Times New Roman"/>
          <w:sz w:val="24"/>
          <w:szCs w:val="24"/>
        </w:rPr>
      </w:pPr>
    </w:p>
    <w:p w14:paraId="2362849D" w14:textId="77777777" w:rsidR="00492EAD" w:rsidRPr="00C639CB" w:rsidRDefault="00492EAD" w:rsidP="00492EAD">
      <w:pPr>
        <w:spacing w:after="0" w:line="240" w:lineRule="auto"/>
        <w:rPr>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 xml:space="preserve">This </w:t>
      </w:r>
      <w:r w:rsidRPr="00C639CB">
        <w:rPr>
          <w:rStyle w:val="Hyperlink"/>
          <w:rFonts w:ascii="Times New Roman" w:hAnsi="Times New Roman" w:cs="Times New Roman"/>
          <w:i/>
          <w:color w:val="000000" w:themeColor="text1"/>
          <w:sz w:val="24"/>
          <w:szCs w:val="24"/>
          <w:u w:val="none"/>
        </w:rPr>
        <w:t>Interim Report</w:t>
      </w:r>
      <w:r w:rsidRPr="00C639CB">
        <w:rPr>
          <w:rStyle w:val="Hyperlink"/>
          <w:rFonts w:ascii="Times New Roman" w:hAnsi="Times New Roman" w:cs="Times New Roman"/>
          <w:color w:val="000000" w:themeColor="text1"/>
          <w:sz w:val="24"/>
          <w:szCs w:val="24"/>
          <w:u w:val="none"/>
        </w:rPr>
        <w:t xml:space="preserve"> </w:t>
      </w:r>
      <w:r w:rsidR="005A5EF8" w:rsidRPr="00C639CB">
        <w:rPr>
          <w:rStyle w:val="Hyperlink"/>
          <w:rFonts w:ascii="Times New Roman" w:hAnsi="Times New Roman" w:cs="Times New Roman"/>
          <w:color w:val="000000" w:themeColor="text1"/>
          <w:sz w:val="24"/>
          <w:szCs w:val="24"/>
          <w:u w:val="none"/>
        </w:rPr>
        <w:t>describes the progress</w:t>
      </w:r>
      <w:r w:rsidR="00307C74"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California St</w:t>
      </w:r>
      <w:r w:rsidR="00247062" w:rsidRPr="00C639CB">
        <w:rPr>
          <w:rStyle w:val="Hyperlink"/>
          <w:rFonts w:ascii="Times New Roman" w:hAnsi="Times New Roman" w:cs="Times New Roman"/>
          <w:color w:val="000000" w:themeColor="text1"/>
          <w:sz w:val="24"/>
          <w:szCs w:val="24"/>
          <w:u w:val="none"/>
        </w:rPr>
        <w:t>ate University, Fullerton</w:t>
      </w:r>
      <w:r w:rsidRPr="00C639CB">
        <w:rPr>
          <w:rStyle w:val="Hyperlink"/>
          <w:rFonts w:ascii="Times New Roman" w:hAnsi="Times New Roman" w:cs="Times New Roman"/>
          <w:color w:val="000000" w:themeColor="text1"/>
          <w:sz w:val="24"/>
          <w:szCs w:val="24"/>
          <w:u w:val="none"/>
        </w:rPr>
        <w:t xml:space="preserve"> </w:t>
      </w:r>
      <w:r w:rsidR="005A5EF8" w:rsidRPr="00C639CB">
        <w:rPr>
          <w:rStyle w:val="Hyperlink"/>
          <w:rFonts w:ascii="Times New Roman" w:hAnsi="Times New Roman" w:cs="Times New Roman"/>
          <w:color w:val="000000" w:themeColor="text1"/>
          <w:sz w:val="24"/>
          <w:szCs w:val="24"/>
          <w:u w:val="none"/>
        </w:rPr>
        <w:t>has made on the</w:t>
      </w:r>
      <w:r w:rsidRPr="00C639CB">
        <w:rPr>
          <w:rStyle w:val="Hyperlink"/>
          <w:rFonts w:ascii="Times New Roman" w:hAnsi="Times New Roman" w:cs="Times New Roman"/>
          <w:color w:val="000000" w:themeColor="text1"/>
          <w:sz w:val="24"/>
          <w:szCs w:val="24"/>
          <w:u w:val="none"/>
        </w:rPr>
        <w:t xml:space="preserve"> core issues identified by the </w:t>
      </w:r>
      <w:r w:rsidR="00FB0A06" w:rsidRPr="00C639CB">
        <w:rPr>
          <w:rStyle w:val="Hyperlink"/>
          <w:rFonts w:ascii="Times New Roman" w:hAnsi="Times New Roman" w:cs="Times New Roman"/>
          <w:color w:val="000000" w:themeColor="text1"/>
          <w:sz w:val="24"/>
          <w:szCs w:val="24"/>
          <w:u w:val="none"/>
        </w:rPr>
        <w:t xml:space="preserve">WASC </w:t>
      </w:r>
      <w:r w:rsidRPr="00C639CB">
        <w:rPr>
          <w:rStyle w:val="Hyperlink"/>
          <w:rFonts w:ascii="Times New Roman" w:hAnsi="Times New Roman" w:cs="Times New Roman"/>
          <w:color w:val="000000" w:themeColor="text1"/>
          <w:sz w:val="24"/>
          <w:szCs w:val="24"/>
          <w:u w:val="none"/>
        </w:rPr>
        <w:t>Accrediting Commission for Senior Colleges and Universities</w:t>
      </w:r>
      <w:r w:rsidR="005A5EF8" w:rsidRPr="00C639CB">
        <w:rPr>
          <w:rStyle w:val="Hyperlink"/>
          <w:rFonts w:ascii="Times New Roman" w:hAnsi="Times New Roman" w:cs="Times New Roman"/>
          <w:color w:val="000000" w:themeColor="text1"/>
          <w:sz w:val="24"/>
          <w:szCs w:val="24"/>
          <w:u w:val="none"/>
        </w:rPr>
        <w:t xml:space="preserve"> (the Commission)</w:t>
      </w:r>
      <w:r w:rsidR="00D508B9" w:rsidRPr="00C639CB">
        <w:rPr>
          <w:rStyle w:val="Hyperlink"/>
          <w:rFonts w:ascii="Times New Roman" w:hAnsi="Times New Roman" w:cs="Times New Roman"/>
          <w:i/>
          <w:color w:val="000000" w:themeColor="text1"/>
          <w:sz w:val="24"/>
          <w:szCs w:val="24"/>
          <w:u w:val="none"/>
        </w:rPr>
        <w:t xml:space="preserve">. </w:t>
      </w:r>
      <w:r w:rsidR="000F0027" w:rsidRPr="00C639CB">
        <w:rPr>
          <w:rStyle w:val="Hyperlink"/>
          <w:rFonts w:ascii="Times New Roman" w:hAnsi="Times New Roman" w:cs="Times New Roman"/>
          <w:i/>
          <w:color w:val="000000" w:themeColor="text1"/>
          <w:sz w:val="24"/>
          <w:szCs w:val="24"/>
          <w:u w:val="none"/>
        </w:rPr>
        <w:br/>
      </w:r>
    </w:p>
    <w:p w14:paraId="158641D8" w14:textId="77777777" w:rsidR="00492EAD" w:rsidRPr="00C639CB" w:rsidRDefault="00E433CF" w:rsidP="000F0027">
      <w:pPr>
        <w:spacing w:after="0" w:line="240" w:lineRule="auto"/>
        <w:rPr>
          <w:rFonts w:ascii="Times New Roman" w:hAnsi="Times New Roman" w:cs="Times New Roman"/>
          <w:sz w:val="24"/>
          <w:szCs w:val="24"/>
        </w:rPr>
      </w:pPr>
      <w:r w:rsidRPr="00C639CB">
        <w:rPr>
          <w:rFonts w:ascii="Times New Roman" w:hAnsi="Times New Roman" w:cs="Times New Roman"/>
          <w:sz w:val="24"/>
          <w:szCs w:val="24"/>
        </w:rPr>
        <w:t>T</w:t>
      </w:r>
      <w:r w:rsidR="00492EAD" w:rsidRPr="00C639CB">
        <w:rPr>
          <w:rFonts w:ascii="Times New Roman" w:hAnsi="Times New Roman" w:cs="Times New Roman"/>
          <w:sz w:val="24"/>
          <w:szCs w:val="24"/>
        </w:rPr>
        <w:t>h</w:t>
      </w:r>
      <w:r w:rsidRPr="00C639CB">
        <w:rPr>
          <w:rFonts w:ascii="Times New Roman" w:hAnsi="Times New Roman" w:cs="Times New Roman"/>
          <w:sz w:val="24"/>
          <w:szCs w:val="24"/>
        </w:rPr>
        <w:t>e</w:t>
      </w:r>
      <w:r w:rsidR="00492EAD" w:rsidRPr="00C639CB">
        <w:rPr>
          <w:rFonts w:ascii="Times New Roman" w:hAnsi="Times New Roman" w:cs="Times New Roman"/>
          <w:sz w:val="24"/>
          <w:szCs w:val="24"/>
        </w:rPr>
        <w:t xml:space="preserve"> </w:t>
      </w:r>
      <w:r w:rsidR="00492EAD" w:rsidRPr="00C639CB">
        <w:rPr>
          <w:rFonts w:ascii="Times New Roman" w:hAnsi="Times New Roman" w:cs="Times New Roman"/>
          <w:i/>
          <w:sz w:val="24"/>
          <w:szCs w:val="24"/>
        </w:rPr>
        <w:t>Interim</w:t>
      </w:r>
      <w:r w:rsidR="00492EAD" w:rsidRPr="00C639CB">
        <w:rPr>
          <w:rFonts w:ascii="Times New Roman" w:hAnsi="Times New Roman" w:cs="Times New Roman"/>
          <w:sz w:val="24"/>
          <w:szCs w:val="24"/>
        </w:rPr>
        <w:t xml:space="preserve"> </w:t>
      </w:r>
      <w:r w:rsidR="00492EAD" w:rsidRPr="00C639CB">
        <w:rPr>
          <w:rFonts w:ascii="Times New Roman" w:hAnsi="Times New Roman" w:cs="Times New Roman"/>
          <w:i/>
          <w:sz w:val="24"/>
          <w:szCs w:val="24"/>
        </w:rPr>
        <w:t>Report</w:t>
      </w:r>
      <w:r w:rsidR="00492EAD" w:rsidRPr="00C639CB">
        <w:rPr>
          <w:rFonts w:ascii="Times New Roman" w:hAnsi="Times New Roman" w:cs="Times New Roman"/>
          <w:sz w:val="24"/>
          <w:szCs w:val="24"/>
        </w:rPr>
        <w:t xml:space="preserve"> </w:t>
      </w:r>
      <w:r w:rsidRPr="00C639CB">
        <w:rPr>
          <w:rFonts w:ascii="Times New Roman" w:hAnsi="Times New Roman" w:cs="Times New Roman"/>
          <w:sz w:val="24"/>
          <w:szCs w:val="24"/>
        </w:rPr>
        <w:t xml:space="preserve">outlines </w:t>
      </w:r>
      <w:r w:rsidR="00307C74" w:rsidRPr="00C639CB">
        <w:rPr>
          <w:rFonts w:ascii="Times New Roman" w:hAnsi="Times New Roman" w:cs="Times New Roman"/>
          <w:sz w:val="24"/>
          <w:szCs w:val="24"/>
        </w:rPr>
        <w:t xml:space="preserve">how </w:t>
      </w:r>
      <w:r w:rsidR="00824D75" w:rsidRPr="00C639CB">
        <w:rPr>
          <w:rFonts w:ascii="Times New Roman" w:hAnsi="Times New Roman" w:cs="Times New Roman"/>
          <w:color w:val="000000"/>
          <w:sz w:val="24"/>
          <w:szCs w:val="24"/>
        </w:rPr>
        <w:t>Cal State Fullerton</w:t>
      </w:r>
      <w:r w:rsidR="00307C74" w:rsidRPr="00C639CB">
        <w:rPr>
          <w:rFonts w:ascii="Times New Roman" w:hAnsi="Times New Roman" w:cs="Times New Roman"/>
          <w:sz w:val="24"/>
          <w:szCs w:val="24"/>
        </w:rPr>
        <w:t xml:space="preserve"> has</w:t>
      </w:r>
      <w:r w:rsidR="000F0027" w:rsidRPr="00C639CB">
        <w:rPr>
          <w:rFonts w:ascii="Times New Roman" w:hAnsi="Times New Roman" w:cs="Times New Roman"/>
          <w:sz w:val="24"/>
          <w:szCs w:val="24"/>
        </w:rPr>
        <w:t xml:space="preserve"> </w:t>
      </w:r>
      <w:r w:rsidR="00492EAD" w:rsidRPr="00C639CB">
        <w:rPr>
          <w:rFonts w:ascii="Times New Roman" w:hAnsi="Times New Roman" w:cs="Times New Roman"/>
          <w:sz w:val="24"/>
          <w:szCs w:val="24"/>
        </w:rPr>
        <w:t>address</w:t>
      </w:r>
      <w:r w:rsidR="00307C74" w:rsidRPr="00C639CB">
        <w:rPr>
          <w:rFonts w:ascii="Times New Roman" w:hAnsi="Times New Roman" w:cs="Times New Roman"/>
          <w:sz w:val="24"/>
          <w:szCs w:val="24"/>
        </w:rPr>
        <w:t>ed</w:t>
      </w:r>
      <w:r w:rsidR="000F0027" w:rsidRPr="00C639CB">
        <w:rPr>
          <w:rFonts w:ascii="Times New Roman" w:hAnsi="Times New Roman" w:cs="Times New Roman"/>
          <w:sz w:val="24"/>
          <w:szCs w:val="24"/>
        </w:rPr>
        <w:t xml:space="preserve"> </w:t>
      </w:r>
      <w:r w:rsidR="00307C74" w:rsidRPr="00C639CB">
        <w:rPr>
          <w:rFonts w:ascii="Times New Roman" w:hAnsi="Times New Roman" w:cs="Times New Roman"/>
          <w:sz w:val="24"/>
          <w:szCs w:val="24"/>
        </w:rPr>
        <w:t>the</w:t>
      </w:r>
      <w:r w:rsidR="00492EAD" w:rsidRPr="00C639CB">
        <w:rPr>
          <w:rFonts w:ascii="Times New Roman" w:hAnsi="Times New Roman" w:cs="Times New Roman"/>
          <w:sz w:val="24"/>
          <w:szCs w:val="24"/>
        </w:rPr>
        <w:t xml:space="preserve"> concerns raised by the Commission and includes:  </w:t>
      </w:r>
    </w:p>
    <w:p w14:paraId="5A98C7E5" w14:textId="77777777" w:rsidR="006520B4" w:rsidRPr="00C639CB" w:rsidRDefault="000F0027" w:rsidP="00E101A0">
      <w:pPr>
        <w:pStyle w:val="ListParagraph"/>
        <w:numPr>
          <w:ilvl w:val="0"/>
          <w:numId w:val="24"/>
        </w:numPr>
        <w:rPr>
          <w:rFonts w:ascii="Times New Roman" w:hAnsi="Times New Roman" w:cs="Times New Roman"/>
          <w:color w:val="000000"/>
        </w:rPr>
      </w:pPr>
      <w:r w:rsidRPr="00C639CB">
        <w:rPr>
          <w:rFonts w:ascii="Times New Roman" w:hAnsi="Times New Roman" w:cs="Times New Roman"/>
        </w:rPr>
        <w:t>A s</w:t>
      </w:r>
      <w:r w:rsidR="006520B4" w:rsidRPr="00C639CB">
        <w:rPr>
          <w:rFonts w:ascii="Times New Roman" w:hAnsi="Times New Roman" w:cs="Times New Roman"/>
        </w:rPr>
        <w:t xml:space="preserve">tatement on report preparation; </w:t>
      </w:r>
    </w:p>
    <w:p w14:paraId="32398086" w14:textId="77777777" w:rsidR="000F0027" w:rsidRPr="00C639CB" w:rsidRDefault="000F0027" w:rsidP="000F0027">
      <w:pPr>
        <w:pStyle w:val="ListParagraph"/>
        <w:numPr>
          <w:ilvl w:val="0"/>
          <w:numId w:val="24"/>
        </w:numPr>
        <w:rPr>
          <w:rFonts w:ascii="Times New Roman" w:hAnsi="Times New Roman" w:cs="Times New Roman"/>
          <w:color w:val="000000"/>
        </w:rPr>
      </w:pPr>
      <w:r w:rsidRPr="00C639CB">
        <w:rPr>
          <w:rFonts w:ascii="Times New Roman" w:hAnsi="Times New Roman" w:cs="Times New Roman"/>
        </w:rPr>
        <w:t>A l</w:t>
      </w:r>
      <w:r w:rsidR="00492EAD" w:rsidRPr="00C639CB">
        <w:rPr>
          <w:rFonts w:ascii="Times New Roman" w:hAnsi="Times New Roman" w:cs="Times New Roman"/>
        </w:rPr>
        <w:t xml:space="preserve">ist of topics addressed; </w:t>
      </w:r>
    </w:p>
    <w:p w14:paraId="63045078" w14:textId="77777777" w:rsidR="00492EAD" w:rsidRPr="00C639CB" w:rsidRDefault="00492EAD" w:rsidP="000F0027">
      <w:pPr>
        <w:pStyle w:val="ListParagraph"/>
        <w:numPr>
          <w:ilvl w:val="0"/>
          <w:numId w:val="24"/>
        </w:numPr>
        <w:rPr>
          <w:rFonts w:ascii="Times New Roman" w:hAnsi="Times New Roman" w:cs="Times New Roman"/>
          <w:color w:val="000000"/>
        </w:rPr>
      </w:pPr>
      <w:r w:rsidRPr="00C639CB">
        <w:rPr>
          <w:rFonts w:ascii="Times New Roman" w:hAnsi="Times New Roman" w:cs="Times New Roman"/>
        </w:rPr>
        <w:t xml:space="preserve">Institutional context; </w:t>
      </w:r>
    </w:p>
    <w:p w14:paraId="379009D9" w14:textId="77777777" w:rsidR="00492EAD" w:rsidRPr="00C639CB" w:rsidRDefault="000F0027" w:rsidP="00E101A0">
      <w:pPr>
        <w:pStyle w:val="ListParagraph"/>
        <w:numPr>
          <w:ilvl w:val="0"/>
          <w:numId w:val="24"/>
        </w:numPr>
        <w:rPr>
          <w:rFonts w:ascii="Times New Roman" w:hAnsi="Times New Roman" w:cs="Times New Roman"/>
          <w:color w:val="000000"/>
        </w:rPr>
      </w:pPr>
      <w:r w:rsidRPr="00C639CB">
        <w:rPr>
          <w:rFonts w:ascii="Times New Roman" w:hAnsi="Times New Roman" w:cs="Times New Roman"/>
        </w:rPr>
        <w:t>A n</w:t>
      </w:r>
      <w:r w:rsidR="00492EAD" w:rsidRPr="00C639CB">
        <w:rPr>
          <w:rFonts w:ascii="Times New Roman" w:hAnsi="Times New Roman" w:cs="Times New Roman"/>
        </w:rPr>
        <w:t xml:space="preserve">arrative section detailing the university’s response to the issues identified by the Commission in its action letter as topics for the </w:t>
      </w:r>
      <w:r w:rsidR="00492EAD" w:rsidRPr="00C639CB">
        <w:rPr>
          <w:rFonts w:ascii="Times New Roman" w:hAnsi="Times New Roman" w:cs="Times New Roman"/>
          <w:i/>
        </w:rPr>
        <w:t>Interim Report</w:t>
      </w:r>
      <w:r w:rsidR="00492EAD" w:rsidRPr="00C639CB">
        <w:rPr>
          <w:rFonts w:ascii="Times New Roman" w:hAnsi="Times New Roman" w:cs="Times New Roman"/>
        </w:rPr>
        <w:t xml:space="preserve">; </w:t>
      </w:r>
    </w:p>
    <w:p w14:paraId="2BD6A625" w14:textId="77777777" w:rsidR="00492EAD" w:rsidRPr="00C639CB" w:rsidRDefault="000F0027" w:rsidP="00E101A0">
      <w:pPr>
        <w:pStyle w:val="ListParagraph"/>
        <w:numPr>
          <w:ilvl w:val="0"/>
          <w:numId w:val="24"/>
        </w:numPr>
        <w:rPr>
          <w:rFonts w:ascii="Times New Roman" w:hAnsi="Times New Roman" w:cs="Times New Roman"/>
          <w:color w:val="000000"/>
        </w:rPr>
      </w:pPr>
      <w:r w:rsidRPr="00C639CB">
        <w:rPr>
          <w:rFonts w:ascii="Times New Roman" w:hAnsi="Times New Roman" w:cs="Times New Roman"/>
        </w:rPr>
        <w:t>A s</w:t>
      </w:r>
      <w:r w:rsidR="00492EAD" w:rsidRPr="00C639CB">
        <w:rPr>
          <w:rFonts w:ascii="Times New Roman" w:hAnsi="Times New Roman" w:cs="Times New Roman"/>
        </w:rPr>
        <w:t>ection on other major changes and issues currently facing the institution;</w:t>
      </w:r>
      <w:r w:rsidR="00492EAD" w:rsidRPr="00C639CB">
        <w:rPr>
          <w:rFonts w:ascii="Times New Roman" w:hAnsi="Times New Roman" w:cs="Times New Roman"/>
          <w:color w:val="000000"/>
        </w:rPr>
        <w:t xml:space="preserve"> and </w:t>
      </w:r>
    </w:p>
    <w:p w14:paraId="64B0AAE3" w14:textId="77777777" w:rsidR="00492EAD" w:rsidRPr="00C639CB" w:rsidRDefault="000F0027" w:rsidP="00492EAD">
      <w:pPr>
        <w:pStyle w:val="ListParagraph"/>
        <w:numPr>
          <w:ilvl w:val="0"/>
          <w:numId w:val="24"/>
        </w:numPr>
        <w:rPr>
          <w:rFonts w:ascii="Times New Roman" w:hAnsi="Times New Roman" w:cs="Times New Roman"/>
          <w:color w:val="000000"/>
        </w:rPr>
      </w:pPr>
      <w:r w:rsidRPr="00C639CB">
        <w:rPr>
          <w:rFonts w:ascii="Times New Roman" w:hAnsi="Times New Roman" w:cs="Times New Roman"/>
          <w:color w:val="000000"/>
        </w:rPr>
        <w:t>A c</w:t>
      </w:r>
      <w:r w:rsidR="00492EAD" w:rsidRPr="00C639CB">
        <w:rPr>
          <w:rFonts w:ascii="Times New Roman" w:hAnsi="Times New Roman" w:cs="Times New Roman"/>
          <w:color w:val="000000"/>
        </w:rPr>
        <w:t xml:space="preserve">oncluding section that reflects on how the university’s responses to the issues raised by the Commission have impacted the institution. </w:t>
      </w:r>
    </w:p>
    <w:p w14:paraId="6898B14F" w14:textId="77777777" w:rsidR="000F0027" w:rsidRPr="00C639CB" w:rsidRDefault="000F0027" w:rsidP="000F0027">
      <w:pPr>
        <w:pStyle w:val="ListParagraph"/>
        <w:ind w:left="1440"/>
        <w:rPr>
          <w:rFonts w:ascii="Times New Roman" w:hAnsi="Times New Roman" w:cs="Times New Roman"/>
          <w:color w:val="000000"/>
        </w:rPr>
      </w:pPr>
    </w:p>
    <w:p w14:paraId="44D724A7" w14:textId="77777777" w:rsidR="000F0027" w:rsidRPr="00C639CB" w:rsidRDefault="00492EAD" w:rsidP="00492EAD">
      <w:pPr>
        <w:spacing w:after="0" w:line="240" w:lineRule="auto"/>
        <w:rPr>
          <w:rFonts w:ascii="Times New Roman" w:hAnsi="Times New Roman" w:cs="Times New Roman"/>
          <w:sz w:val="24"/>
          <w:szCs w:val="24"/>
        </w:rPr>
      </w:pPr>
      <w:r w:rsidRPr="00C639CB">
        <w:rPr>
          <w:rFonts w:ascii="Times New Roman" w:hAnsi="Times New Roman" w:cs="Times New Roman"/>
          <w:sz w:val="24"/>
          <w:szCs w:val="24"/>
        </w:rPr>
        <w:t xml:space="preserve">The </w:t>
      </w:r>
      <w:r w:rsidRPr="00C639CB">
        <w:rPr>
          <w:rFonts w:ascii="Times New Roman" w:hAnsi="Times New Roman" w:cs="Times New Roman"/>
          <w:b/>
          <w:sz w:val="24"/>
          <w:szCs w:val="24"/>
        </w:rPr>
        <w:t>statement on report preparation</w:t>
      </w:r>
      <w:r w:rsidR="000F0027" w:rsidRPr="00C639CB">
        <w:rPr>
          <w:rFonts w:ascii="Times New Roman" w:hAnsi="Times New Roman" w:cs="Times New Roman"/>
          <w:sz w:val="24"/>
          <w:szCs w:val="24"/>
        </w:rPr>
        <w:t xml:space="preserve"> </w:t>
      </w:r>
      <w:r w:rsidR="00934A0E" w:rsidRPr="00C639CB">
        <w:rPr>
          <w:rFonts w:ascii="Times New Roman" w:hAnsi="Times New Roman" w:cs="Times New Roman"/>
          <w:sz w:val="24"/>
          <w:szCs w:val="24"/>
        </w:rPr>
        <w:t>explains how the Interim Report C</w:t>
      </w:r>
      <w:r w:rsidRPr="00C639CB">
        <w:rPr>
          <w:rFonts w:ascii="Times New Roman" w:hAnsi="Times New Roman" w:cs="Times New Roman"/>
          <w:sz w:val="24"/>
          <w:szCs w:val="24"/>
        </w:rPr>
        <w:t>ommittee</w:t>
      </w:r>
      <w:r w:rsidR="00934A0E" w:rsidRPr="00C639CB">
        <w:rPr>
          <w:rFonts w:ascii="Times New Roman" w:hAnsi="Times New Roman" w:cs="Times New Roman"/>
          <w:sz w:val="24"/>
          <w:szCs w:val="24"/>
        </w:rPr>
        <w:t xml:space="preserve"> was formed an</w:t>
      </w:r>
      <w:r w:rsidR="000F0027" w:rsidRPr="00C639CB">
        <w:rPr>
          <w:rFonts w:ascii="Times New Roman" w:hAnsi="Times New Roman" w:cs="Times New Roman"/>
          <w:sz w:val="24"/>
          <w:szCs w:val="24"/>
        </w:rPr>
        <w:t>d</w:t>
      </w:r>
      <w:r w:rsidR="00934A0E" w:rsidRPr="00C639CB">
        <w:rPr>
          <w:rFonts w:ascii="Times New Roman" w:hAnsi="Times New Roman" w:cs="Times New Roman"/>
          <w:sz w:val="24"/>
          <w:szCs w:val="24"/>
        </w:rPr>
        <w:t xml:space="preserve"> conducted its work. </w:t>
      </w:r>
      <w:r w:rsidR="000F0027" w:rsidRPr="00C639CB">
        <w:rPr>
          <w:rFonts w:ascii="Times New Roman" w:hAnsi="Times New Roman" w:cs="Times New Roman"/>
          <w:sz w:val="24"/>
          <w:szCs w:val="24"/>
        </w:rPr>
        <w:t xml:space="preserve"> </w:t>
      </w:r>
      <w:r w:rsidRPr="00C639CB">
        <w:rPr>
          <w:rFonts w:ascii="Times New Roman" w:hAnsi="Times New Roman" w:cs="Times New Roman"/>
          <w:sz w:val="24"/>
          <w:szCs w:val="24"/>
        </w:rPr>
        <w:t xml:space="preserve">The </w:t>
      </w:r>
      <w:r w:rsidR="000F0027" w:rsidRPr="00C639CB">
        <w:rPr>
          <w:rFonts w:ascii="Times New Roman" w:hAnsi="Times New Roman" w:cs="Times New Roman"/>
          <w:b/>
          <w:sz w:val="24"/>
          <w:szCs w:val="24"/>
        </w:rPr>
        <w:t xml:space="preserve">section </w:t>
      </w:r>
      <w:r w:rsidRPr="00C639CB">
        <w:rPr>
          <w:rFonts w:ascii="Times New Roman" w:hAnsi="Times New Roman" w:cs="Times New Roman"/>
          <w:b/>
          <w:sz w:val="24"/>
          <w:szCs w:val="24"/>
        </w:rPr>
        <w:t>on institutional context</w:t>
      </w:r>
      <w:r w:rsidRPr="00C639CB">
        <w:rPr>
          <w:rFonts w:ascii="Times New Roman" w:hAnsi="Times New Roman" w:cs="Times New Roman"/>
          <w:sz w:val="24"/>
          <w:szCs w:val="24"/>
        </w:rPr>
        <w:t xml:space="preserve"> provides a background of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sz w:val="24"/>
          <w:szCs w:val="24"/>
        </w:rPr>
        <w:t>’s history and unique characteristics</w:t>
      </w:r>
      <w:r w:rsidR="000F0027" w:rsidRPr="00C639CB">
        <w:rPr>
          <w:rFonts w:ascii="Times New Roman" w:hAnsi="Times New Roman" w:cs="Times New Roman"/>
          <w:sz w:val="24"/>
          <w:szCs w:val="24"/>
        </w:rPr>
        <w:t>;</w:t>
      </w:r>
      <w:r w:rsidRPr="00C639CB">
        <w:rPr>
          <w:rFonts w:ascii="Times New Roman" w:hAnsi="Times New Roman" w:cs="Times New Roman"/>
          <w:sz w:val="24"/>
          <w:szCs w:val="24"/>
        </w:rPr>
        <w:t xml:space="preserve"> </w:t>
      </w:r>
      <w:r w:rsidR="000F0027" w:rsidRPr="00C639CB">
        <w:rPr>
          <w:rFonts w:ascii="Times New Roman" w:hAnsi="Times New Roman" w:cs="Times New Roman"/>
          <w:sz w:val="24"/>
          <w:szCs w:val="24"/>
        </w:rPr>
        <w:t xml:space="preserve">its </w:t>
      </w:r>
      <w:r w:rsidRPr="00C639CB">
        <w:rPr>
          <w:rFonts w:ascii="Times New Roman" w:hAnsi="Times New Roman" w:cs="Times New Roman"/>
          <w:sz w:val="24"/>
          <w:szCs w:val="24"/>
        </w:rPr>
        <w:t>academic programs</w:t>
      </w:r>
      <w:r w:rsidR="000F0027" w:rsidRPr="00C639CB">
        <w:rPr>
          <w:rFonts w:ascii="Times New Roman" w:hAnsi="Times New Roman" w:cs="Times New Roman"/>
          <w:sz w:val="24"/>
          <w:szCs w:val="24"/>
        </w:rPr>
        <w:t xml:space="preserve"> and</w:t>
      </w:r>
      <w:r w:rsidRPr="00C639CB">
        <w:rPr>
          <w:rFonts w:ascii="Times New Roman" w:hAnsi="Times New Roman" w:cs="Times New Roman"/>
          <w:sz w:val="24"/>
          <w:szCs w:val="24"/>
        </w:rPr>
        <w:t xml:space="preserve"> accreditation history</w:t>
      </w:r>
      <w:r w:rsidR="000F0027" w:rsidRPr="00C639CB">
        <w:rPr>
          <w:rFonts w:ascii="Times New Roman" w:hAnsi="Times New Roman" w:cs="Times New Roman"/>
          <w:sz w:val="24"/>
          <w:szCs w:val="24"/>
        </w:rPr>
        <w:t xml:space="preserve">; </w:t>
      </w:r>
      <w:r w:rsidR="00934A0E" w:rsidRPr="00C639CB">
        <w:rPr>
          <w:rFonts w:ascii="Times New Roman" w:hAnsi="Times New Roman" w:cs="Times New Roman"/>
          <w:sz w:val="24"/>
          <w:szCs w:val="24"/>
        </w:rPr>
        <w:t>and its</w:t>
      </w:r>
      <w:r w:rsidRPr="00C639CB">
        <w:rPr>
          <w:rFonts w:ascii="Times New Roman" w:hAnsi="Times New Roman" w:cs="Times New Roman"/>
          <w:sz w:val="24"/>
          <w:szCs w:val="24"/>
        </w:rPr>
        <w:t xml:space="preserve"> mission, vision, and values. The </w:t>
      </w:r>
      <w:r w:rsidRPr="00C639CB">
        <w:rPr>
          <w:rFonts w:ascii="Times New Roman" w:hAnsi="Times New Roman" w:cs="Times New Roman"/>
          <w:b/>
          <w:sz w:val="24"/>
          <w:szCs w:val="24"/>
        </w:rPr>
        <w:t>narrative section</w:t>
      </w:r>
      <w:r w:rsidRPr="00C639CB">
        <w:rPr>
          <w:rFonts w:ascii="Times New Roman" w:hAnsi="Times New Roman" w:cs="Times New Roman"/>
          <w:sz w:val="24"/>
          <w:szCs w:val="24"/>
        </w:rPr>
        <w:t xml:space="preserve"> contains the university’s detailed response to the Commission’s request for an </w:t>
      </w:r>
      <w:r w:rsidR="000F0027" w:rsidRPr="00C639CB">
        <w:rPr>
          <w:rFonts w:ascii="Times New Roman" w:hAnsi="Times New Roman" w:cs="Times New Roman"/>
          <w:i/>
          <w:sz w:val="24"/>
          <w:szCs w:val="24"/>
        </w:rPr>
        <w:t>Interim Report.</w:t>
      </w:r>
      <w:r w:rsidRPr="00C639CB">
        <w:rPr>
          <w:rFonts w:ascii="Times New Roman" w:hAnsi="Times New Roman" w:cs="Times New Roman"/>
          <w:sz w:val="24"/>
          <w:szCs w:val="24"/>
        </w:rPr>
        <w:t xml:space="preserve"> </w:t>
      </w:r>
    </w:p>
    <w:p w14:paraId="0CA5E54D" w14:textId="77777777" w:rsidR="000F0027" w:rsidRPr="00C639CB" w:rsidRDefault="000F0027" w:rsidP="00492EAD">
      <w:pPr>
        <w:spacing w:after="0" w:line="240" w:lineRule="auto"/>
        <w:rPr>
          <w:rFonts w:ascii="Times New Roman" w:hAnsi="Times New Roman" w:cs="Times New Roman"/>
          <w:sz w:val="24"/>
          <w:szCs w:val="24"/>
        </w:rPr>
      </w:pPr>
    </w:p>
    <w:p w14:paraId="535A6B27" w14:textId="0BC90839" w:rsidR="00492EAD" w:rsidRPr="00C639CB" w:rsidRDefault="000F0027" w:rsidP="00492EAD">
      <w:pPr>
        <w:spacing w:after="0" w:line="240" w:lineRule="auto"/>
        <w:rPr>
          <w:rFonts w:ascii="Times New Roman" w:hAnsi="Times New Roman" w:cs="Times New Roman"/>
          <w:sz w:val="24"/>
          <w:szCs w:val="24"/>
        </w:rPr>
      </w:pPr>
      <w:r w:rsidRPr="00C639CB">
        <w:rPr>
          <w:rFonts w:ascii="Times New Roman" w:hAnsi="Times New Roman" w:cs="Times New Roman"/>
          <w:sz w:val="24"/>
          <w:szCs w:val="24"/>
        </w:rPr>
        <w:t>I</w:t>
      </w:r>
      <w:r w:rsidR="00492EAD" w:rsidRPr="00C639CB">
        <w:rPr>
          <w:rFonts w:ascii="Times New Roman" w:hAnsi="Times New Roman" w:cs="Times New Roman"/>
          <w:sz w:val="24"/>
          <w:szCs w:val="24"/>
        </w:rPr>
        <w:t xml:space="preserve">n its </w:t>
      </w:r>
      <w:r w:rsidR="00CD284B" w:rsidRPr="00C639CB">
        <w:rPr>
          <w:rFonts w:ascii="Times New Roman" w:hAnsi="Times New Roman" w:cs="Times New Roman"/>
          <w:sz w:val="24"/>
          <w:szCs w:val="24"/>
        </w:rPr>
        <w:t>June 27, 201</w:t>
      </w:r>
      <w:r w:rsidR="00A013FA" w:rsidRPr="00C639CB">
        <w:rPr>
          <w:rFonts w:ascii="Times New Roman" w:hAnsi="Times New Roman" w:cs="Times New Roman"/>
          <w:sz w:val="24"/>
          <w:szCs w:val="24"/>
        </w:rPr>
        <w:t>4</w:t>
      </w:r>
      <w:r w:rsidR="00CD284B" w:rsidRPr="00C639CB">
        <w:rPr>
          <w:rFonts w:ascii="Times New Roman" w:hAnsi="Times New Roman" w:cs="Times New Roman"/>
          <w:sz w:val="24"/>
          <w:szCs w:val="24"/>
        </w:rPr>
        <w:t xml:space="preserve"> memorandum to </w:t>
      </w:r>
      <w:r w:rsidR="00824D75" w:rsidRPr="00C639CB">
        <w:rPr>
          <w:rFonts w:ascii="Times New Roman" w:hAnsi="Times New Roman" w:cs="Times New Roman"/>
          <w:color w:val="000000"/>
          <w:sz w:val="24"/>
          <w:szCs w:val="24"/>
        </w:rPr>
        <w:t>Cal State Fullerton</w:t>
      </w:r>
      <w:r w:rsidR="00CD284B" w:rsidRPr="00C639CB">
        <w:rPr>
          <w:rFonts w:ascii="Times New Roman" w:hAnsi="Times New Roman" w:cs="Times New Roman"/>
          <w:sz w:val="24"/>
          <w:szCs w:val="24"/>
        </w:rPr>
        <w:t>’s ALO</w:t>
      </w:r>
      <w:r w:rsidR="00DE1ECA" w:rsidRPr="00C639CB">
        <w:rPr>
          <w:rFonts w:ascii="Times New Roman" w:hAnsi="Times New Roman" w:cs="Times New Roman"/>
          <w:sz w:val="24"/>
          <w:szCs w:val="24"/>
        </w:rPr>
        <w:t xml:space="preserve"> (Appendix I.1)</w:t>
      </w:r>
      <w:r w:rsidR="00CD284B" w:rsidRPr="00C639CB">
        <w:rPr>
          <w:rFonts w:ascii="Times New Roman" w:hAnsi="Times New Roman" w:cs="Times New Roman"/>
          <w:sz w:val="24"/>
          <w:szCs w:val="24"/>
        </w:rPr>
        <w:t xml:space="preserve">, which confirmed the Commission’s </w:t>
      </w:r>
      <w:r w:rsidR="00492EAD" w:rsidRPr="00C639CB">
        <w:rPr>
          <w:rFonts w:ascii="Times New Roman" w:hAnsi="Times New Roman" w:cs="Times New Roman"/>
          <w:sz w:val="24"/>
          <w:szCs w:val="24"/>
        </w:rPr>
        <w:t xml:space="preserve">action letter to President Mildred </w:t>
      </w:r>
      <w:proofErr w:type="spellStart"/>
      <w:r w:rsidR="00492EAD" w:rsidRPr="00C639CB">
        <w:rPr>
          <w:rFonts w:ascii="Times New Roman" w:hAnsi="Times New Roman" w:cs="Times New Roman"/>
          <w:sz w:val="24"/>
          <w:szCs w:val="24"/>
        </w:rPr>
        <w:t>García</w:t>
      </w:r>
      <w:proofErr w:type="spellEnd"/>
      <w:r w:rsidR="00492EAD" w:rsidRPr="00C639CB">
        <w:rPr>
          <w:rFonts w:ascii="Times New Roman" w:hAnsi="Times New Roman" w:cs="Times New Roman"/>
          <w:sz w:val="24"/>
          <w:szCs w:val="24"/>
        </w:rPr>
        <w:t xml:space="preserve"> dated July 3, 2012</w:t>
      </w:r>
      <w:r w:rsidR="00DE1ECA" w:rsidRPr="00C639CB">
        <w:rPr>
          <w:rFonts w:ascii="Times New Roman" w:hAnsi="Times New Roman" w:cs="Times New Roman"/>
          <w:sz w:val="24"/>
          <w:szCs w:val="24"/>
        </w:rPr>
        <w:t xml:space="preserve"> (Appendix I.2)</w:t>
      </w:r>
      <w:r w:rsidRPr="00C639CB">
        <w:rPr>
          <w:rFonts w:ascii="Times New Roman" w:hAnsi="Times New Roman" w:cs="Times New Roman"/>
          <w:sz w:val="24"/>
          <w:szCs w:val="24"/>
        </w:rPr>
        <w:t xml:space="preserve">, </w:t>
      </w:r>
      <w:r w:rsidR="00492EAD" w:rsidRPr="00C639CB">
        <w:rPr>
          <w:rFonts w:ascii="Times New Roman" w:hAnsi="Times New Roman" w:cs="Times New Roman"/>
          <w:sz w:val="24"/>
          <w:szCs w:val="24"/>
        </w:rPr>
        <w:t xml:space="preserve">WASC expectations of the </w:t>
      </w:r>
      <w:r w:rsidR="00492EAD" w:rsidRPr="00C639CB">
        <w:rPr>
          <w:rFonts w:ascii="Times New Roman" w:hAnsi="Times New Roman" w:cs="Times New Roman"/>
          <w:i/>
          <w:sz w:val="24"/>
          <w:szCs w:val="24"/>
        </w:rPr>
        <w:t>Interim Report</w:t>
      </w:r>
      <w:r w:rsidRPr="00C639CB">
        <w:rPr>
          <w:rFonts w:ascii="Times New Roman" w:hAnsi="Times New Roman" w:cs="Times New Roman"/>
          <w:sz w:val="24"/>
          <w:szCs w:val="24"/>
        </w:rPr>
        <w:t>, due March 1, 2015, were identified as</w:t>
      </w:r>
      <w:r w:rsidR="00492EAD" w:rsidRPr="00C639CB">
        <w:rPr>
          <w:rFonts w:ascii="Times New Roman" w:hAnsi="Times New Roman" w:cs="Times New Roman"/>
          <w:sz w:val="24"/>
          <w:szCs w:val="24"/>
        </w:rPr>
        <w:t xml:space="preserve"> follows:</w:t>
      </w:r>
    </w:p>
    <w:p w14:paraId="4ECD8924" w14:textId="77777777" w:rsidR="00492EAD" w:rsidRPr="00C639CB" w:rsidRDefault="00492EAD" w:rsidP="00E101A0">
      <w:pPr>
        <w:pStyle w:val="ListParagraph"/>
        <w:numPr>
          <w:ilvl w:val="0"/>
          <w:numId w:val="8"/>
        </w:numPr>
        <w:rPr>
          <w:rFonts w:ascii="Times New Roman" w:hAnsi="Times New Roman" w:cs="Times New Roman"/>
        </w:rPr>
      </w:pPr>
      <w:r w:rsidRPr="00C639CB">
        <w:rPr>
          <w:rFonts w:ascii="Times New Roman" w:hAnsi="Times New Roman" w:cs="Times New Roman"/>
        </w:rPr>
        <w:lastRenderedPageBreak/>
        <w:t>Strategic Plan</w:t>
      </w:r>
      <w:r w:rsidR="000F0027" w:rsidRPr="00C639CB">
        <w:rPr>
          <w:rFonts w:ascii="Times New Roman" w:hAnsi="Times New Roman" w:cs="Times New Roman"/>
        </w:rPr>
        <w:t>ning: </w:t>
      </w:r>
      <w:r w:rsidRPr="00C639CB">
        <w:rPr>
          <w:rFonts w:ascii="Times New Roman" w:hAnsi="Times New Roman" w:cs="Times New Roman"/>
        </w:rPr>
        <w:t>A Strategic Plan that identifies the university's goals, targets and milestones, and timelines; a process for allocating resources to support implementation, and lines of responsibility; and the current status of CSU Fullerton in achieving its strategic goals and aligning strategic priorities and resource allocation.</w:t>
      </w:r>
    </w:p>
    <w:p w14:paraId="3E12F8FA" w14:textId="77777777" w:rsidR="00492EAD" w:rsidRPr="00C639CB" w:rsidRDefault="000F0027" w:rsidP="00E101A0">
      <w:pPr>
        <w:pStyle w:val="ListParagraph"/>
        <w:numPr>
          <w:ilvl w:val="0"/>
          <w:numId w:val="8"/>
        </w:numPr>
        <w:rPr>
          <w:rFonts w:ascii="Times New Roman" w:hAnsi="Times New Roman" w:cs="Times New Roman"/>
        </w:rPr>
      </w:pPr>
      <w:r w:rsidRPr="00C639CB">
        <w:rPr>
          <w:rFonts w:ascii="Times New Roman" w:hAnsi="Times New Roman" w:cs="Times New Roman"/>
        </w:rPr>
        <w:t>Assessment: </w:t>
      </w:r>
      <w:r w:rsidR="00492EAD" w:rsidRPr="00C639CB">
        <w:rPr>
          <w:rFonts w:ascii="Times New Roman" w:hAnsi="Times New Roman" w:cs="Times New Roman"/>
        </w:rPr>
        <w:t>An update on assessment, including a description of the nature and extent of assessment activities on campus, the annual assessment reporting process, and how assessment results are used for improvement of student learning and program outcomes. In addition, please provide an update of CSU Fullerton’s Program Performance Review (PPR) process, including a PPR schedule, guidelines and procedures for using the PPR process for quality improvement, and an example of a completed Program Performance Review.</w:t>
      </w:r>
    </w:p>
    <w:p w14:paraId="78E672EC" w14:textId="77777777" w:rsidR="00492EAD" w:rsidRPr="00C639CB" w:rsidRDefault="000F0027" w:rsidP="00E101A0">
      <w:pPr>
        <w:pStyle w:val="ListParagraph"/>
        <w:numPr>
          <w:ilvl w:val="0"/>
          <w:numId w:val="8"/>
        </w:numPr>
        <w:rPr>
          <w:rFonts w:ascii="Times New Roman" w:hAnsi="Times New Roman" w:cs="Times New Roman"/>
        </w:rPr>
      </w:pPr>
      <w:r w:rsidRPr="00C639CB">
        <w:rPr>
          <w:rFonts w:ascii="Times New Roman" w:hAnsi="Times New Roman" w:cs="Times New Roman"/>
        </w:rPr>
        <w:t xml:space="preserve">Advising: </w:t>
      </w:r>
      <w:r w:rsidR="00492EAD" w:rsidRPr="00C639CB">
        <w:rPr>
          <w:rFonts w:ascii="Times New Roman" w:hAnsi="Times New Roman" w:cs="Times New Roman"/>
        </w:rPr>
        <w:t>Steps CSU Fullerton has taken to improve academic advising, to augment resources devoted to academic advising, to create closer connections between college advising and the Academic Advisement Center (AAC), to develop initiatives to strengthen advising, and to assess the effectiveness of the university’s advising efforts.  </w:t>
      </w:r>
    </w:p>
    <w:p w14:paraId="3BD3BB59" w14:textId="77777777" w:rsidR="00492EAD" w:rsidRPr="00C639CB" w:rsidRDefault="000F0027" w:rsidP="00E101A0">
      <w:pPr>
        <w:pStyle w:val="ListParagraph"/>
        <w:numPr>
          <w:ilvl w:val="0"/>
          <w:numId w:val="8"/>
        </w:numPr>
        <w:rPr>
          <w:rFonts w:ascii="Times New Roman" w:hAnsi="Times New Roman" w:cs="Times New Roman"/>
        </w:rPr>
      </w:pPr>
      <w:r w:rsidRPr="00C639CB">
        <w:rPr>
          <w:rFonts w:ascii="Times New Roman" w:hAnsi="Times New Roman" w:cs="Times New Roman"/>
        </w:rPr>
        <w:t>Finances: </w:t>
      </w:r>
      <w:r w:rsidR="00492EAD" w:rsidRPr="00C639CB">
        <w:rPr>
          <w:rFonts w:ascii="Times New Roman" w:hAnsi="Times New Roman" w:cs="Times New Roman"/>
        </w:rPr>
        <w:t>An update on the budget and financial plans and information on how CSU Fullerton is allocating resources to ensure that educational effectiveness remains a priority.</w:t>
      </w:r>
    </w:p>
    <w:p w14:paraId="44C729A9" w14:textId="77777777" w:rsidR="00421879" w:rsidRPr="00C639CB" w:rsidRDefault="00421879" w:rsidP="00421879">
      <w:pPr>
        <w:pStyle w:val="ListParagraph"/>
        <w:ind w:left="1080"/>
        <w:rPr>
          <w:rFonts w:ascii="Times New Roman" w:hAnsi="Times New Roman" w:cs="Times New Roman"/>
        </w:rPr>
      </w:pPr>
    </w:p>
    <w:p w14:paraId="27961A8D" w14:textId="77777777" w:rsidR="000F0027" w:rsidRPr="00C639CB" w:rsidRDefault="00492EAD" w:rsidP="003F2926">
      <w:pPr>
        <w:spacing w:after="0"/>
        <w:rPr>
          <w:rFonts w:ascii="Times New Roman" w:hAnsi="Times New Roman" w:cs="Times New Roman"/>
          <w:color w:val="000000"/>
          <w:sz w:val="24"/>
          <w:szCs w:val="24"/>
        </w:rPr>
      </w:pPr>
      <w:r w:rsidRPr="00C639CB">
        <w:rPr>
          <w:rFonts w:ascii="Times New Roman" w:hAnsi="Times New Roman" w:cs="Times New Roman"/>
          <w:color w:val="000000"/>
          <w:sz w:val="24"/>
          <w:szCs w:val="24"/>
        </w:rPr>
        <w:t xml:space="preserve">The </w:t>
      </w:r>
      <w:r w:rsidRPr="00C639CB">
        <w:rPr>
          <w:rFonts w:ascii="Times New Roman" w:hAnsi="Times New Roman" w:cs="Times New Roman"/>
          <w:b/>
          <w:color w:val="000000"/>
          <w:sz w:val="24"/>
          <w:szCs w:val="24"/>
        </w:rPr>
        <w:t>section on identification of other changes or issues</w:t>
      </w:r>
      <w:r w:rsidRPr="00C639CB">
        <w:rPr>
          <w:rFonts w:ascii="Times New Roman" w:hAnsi="Times New Roman" w:cs="Times New Roman"/>
          <w:color w:val="000000"/>
          <w:sz w:val="24"/>
          <w:szCs w:val="24"/>
        </w:rPr>
        <w:t xml:space="preserve"> discusses current issues facin</w:t>
      </w:r>
      <w:r w:rsidR="000F0027" w:rsidRPr="00C639CB">
        <w:rPr>
          <w:rFonts w:ascii="Times New Roman" w:hAnsi="Times New Roman" w:cs="Times New Roman"/>
          <w:color w:val="000000"/>
          <w:sz w:val="24"/>
          <w:szCs w:val="24"/>
        </w:rPr>
        <w:t>g the university. I</w:t>
      </w:r>
      <w:r w:rsidRPr="00C639CB">
        <w:rPr>
          <w:rFonts w:ascii="Times New Roman" w:hAnsi="Times New Roman" w:cs="Times New Roman"/>
          <w:color w:val="000000"/>
          <w:sz w:val="24"/>
          <w:szCs w:val="24"/>
        </w:rPr>
        <w:t xml:space="preserve">n its exit meeting with President </w:t>
      </w:r>
      <w:proofErr w:type="spellStart"/>
      <w:r w:rsidRPr="00C639CB">
        <w:rPr>
          <w:rFonts w:ascii="Times New Roman" w:hAnsi="Times New Roman" w:cs="Times New Roman"/>
          <w:bCs/>
          <w:color w:val="000000" w:themeColor="text1"/>
          <w:sz w:val="24"/>
          <w:szCs w:val="24"/>
        </w:rPr>
        <w:t>García</w:t>
      </w:r>
      <w:proofErr w:type="spellEnd"/>
      <w:r w:rsidRPr="00C639CB">
        <w:rPr>
          <w:rFonts w:ascii="Times New Roman" w:hAnsi="Times New Roman" w:cs="Times New Roman"/>
          <w:color w:val="000000"/>
          <w:sz w:val="24"/>
          <w:szCs w:val="24"/>
        </w:rPr>
        <w:t xml:space="preserve"> in 2012, the Commission requested that the </w:t>
      </w:r>
      <w:r w:rsidR="000F0027" w:rsidRPr="00C639CB">
        <w:rPr>
          <w:rFonts w:ascii="Times New Roman" w:hAnsi="Times New Roman" w:cs="Times New Roman"/>
          <w:color w:val="000000"/>
          <w:sz w:val="24"/>
          <w:szCs w:val="24"/>
        </w:rPr>
        <w:t xml:space="preserve">university address the issue of faculty </w:t>
      </w:r>
      <w:r w:rsidRPr="00C639CB">
        <w:rPr>
          <w:rFonts w:ascii="Times New Roman" w:hAnsi="Times New Roman" w:cs="Times New Roman"/>
          <w:color w:val="000000"/>
          <w:sz w:val="24"/>
          <w:szCs w:val="24"/>
        </w:rPr>
        <w:t xml:space="preserve">diversity. This section of the </w:t>
      </w:r>
      <w:r w:rsidRPr="00C639CB">
        <w:rPr>
          <w:rFonts w:ascii="Times New Roman" w:hAnsi="Times New Roman" w:cs="Times New Roman"/>
          <w:i/>
          <w:color w:val="000000"/>
          <w:sz w:val="24"/>
          <w:szCs w:val="24"/>
        </w:rPr>
        <w:t>Interim Report</w:t>
      </w:r>
      <w:r w:rsidR="00421879" w:rsidRPr="00C639CB">
        <w:rPr>
          <w:rFonts w:ascii="Times New Roman" w:hAnsi="Times New Roman" w:cs="Times New Roman"/>
          <w:color w:val="000000"/>
          <w:sz w:val="24"/>
          <w:szCs w:val="24"/>
        </w:rPr>
        <w:t xml:space="preserve"> therefore</w:t>
      </w:r>
      <w:r w:rsidRPr="00C639CB">
        <w:rPr>
          <w:rFonts w:ascii="Times New Roman" w:hAnsi="Times New Roman" w:cs="Times New Roman"/>
          <w:color w:val="000000"/>
          <w:sz w:val="24"/>
          <w:szCs w:val="24"/>
        </w:rPr>
        <w:t xml:space="preserve"> highlights the university’s action steps and accomplishments in this regard</w:t>
      </w:r>
      <w:r w:rsidR="00D508B9" w:rsidRPr="00C639CB">
        <w:rPr>
          <w:rFonts w:ascii="Times New Roman" w:hAnsi="Times New Roman" w:cs="Times New Roman"/>
          <w:color w:val="000000"/>
          <w:sz w:val="24"/>
          <w:szCs w:val="24"/>
        </w:rPr>
        <w:t xml:space="preserve">. </w:t>
      </w:r>
    </w:p>
    <w:p w14:paraId="44856B1D" w14:textId="77777777" w:rsidR="000F0027" w:rsidRPr="00C639CB" w:rsidRDefault="000F0027" w:rsidP="003F2926">
      <w:pPr>
        <w:spacing w:after="0"/>
        <w:rPr>
          <w:rFonts w:ascii="Times New Roman" w:hAnsi="Times New Roman" w:cs="Times New Roman"/>
          <w:color w:val="000000"/>
          <w:sz w:val="24"/>
          <w:szCs w:val="24"/>
        </w:rPr>
      </w:pPr>
    </w:p>
    <w:p w14:paraId="4D6B13D9" w14:textId="77777777" w:rsidR="000F0027" w:rsidRPr="00C639CB" w:rsidRDefault="009A4E06" w:rsidP="003F2926">
      <w:pPr>
        <w:spacing w:after="0"/>
        <w:rPr>
          <w:rFonts w:ascii="Times New Roman" w:hAnsi="Times New Roman" w:cs="Times New Roman"/>
          <w:color w:val="000000"/>
          <w:sz w:val="24"/>
          <w:szCs w:val="24"/>
        </w:rPr>
      </w:pPr>
      <w:r w:rsidRPr="00C639CB">
        <w:rPr>
          <w:rFonts w:ascii="Times New Roman" w:hAnsi="Times New Roman" w:cs="Times New Roman"/>
          <w:color w:val="000000"/>
          <w:sz w:val="24"/>
          <w:szCs w:val="24"/>
        </w:rPr>
        <w:t xml:space="preserve">In response to the concerns raised by the Commission,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sz w:val="24"/>
          <w:szCs w:val="24"/>
        </w:rPr>
        <w:t xml:space="preserve"> has: 1) Developed a</w:t>
      </w:r>
      <w:r w:rsidR="00B903DB" w:rsidRPr="00C639CB">
        <w:rPr>
          <w:rFonts w:ascii="Times New Roman" w:hAnsi="Times New Roman" w:cs="Times New Roman"/>
          <w:color w:val="000000"/>
          <w:sz w:val="24"/>
          <w:szCs w:val="24"/>
        </w:rPr>
        <w:t xml:space="preserve"> </w:t>
      </w:r>
      <w:r w:rsidRPr="00C639CB">
        <w:rPr>
          <w:rFonts w:ascii="Times New Roman" w:hAnsi="Times New Roman" w:cs="Times New Roman"/>
          <w:color w:val="000000"/>
          <w:sz w:val="24"/>
          <w:szCs w:val="24"/>
        </w:rPr>
        <w:t>Strategic Plan and aligned campus budgetary considerations with its goals; 2) Reinvigorated the Office of Assessment and E</w:t>
      </w:r>
      <w:r w:rsidR="00482FE8" w:rsidRPr="00C639CB">
        <w:rPr>
          <w:rFonts w:ascii="Times New Roman" w:hAnsi="Times New Roman" w:cs="Times New Roman"/>
          <w:color w:val="000000"/>
          <w:sz w:val="24"/>
          <w:szCs w:val="24"/>
        </w:rPr>
        <w:t>ducational Effectiveness (OAEE);</w:t>
      </w:r>
      <w:r w:rsidRPr="00C639CB">
        <w:rPr>
          <w:rFonts w:ascii="Times New Roman" w:hAnsi="Times New Roman" w:cs="Times New Roman"/>
          <w:color w:val="000000"/>
          <w:sz w:val="24"/>
          <w:szCs w:val="24"/>
        </w:rPr>
        <w:t xml:space="preserve"> developed university-wide Learning</w:t>
      </w:r>
      <w:r w:rsidR="00482FE8" w:rsidRPr="00C639CB">
        <w:rPr>
          <w:rFonts w:ascii="Times New Roman" w:hAnsi="Times New Roman" w:cs="Times New Roman"/>
          <w:color w:val="000000"/>
          <w:sz w:val="24"/>
          <w:szCs w:val="24"/>
        </w:rPr>
        <w:t xml:space="preserve"> Goals</w:t>
      </w:r>
      <w:r w:rsidR="00E95557" w:rsidRPr="00C639CB">
        <w:rPr>
          <w:rFonts w:ascii="Times New Roman" w:hAnsi="Times New Roman" w:cs="Times New Roman"/>
          <w:color w:val="000000"/>
          <w:sz w:val="24"/>
          <w:szCs w:val="24"/>
        </w:rPr>
        <w:t xml:space="preserve"> (ULGs)</w:t>
      </w:r>
      <w:r w:rsidR="00482FE8" w:rsidRPr="00C639CB">
        <w:rPr>
          <w:rFonts w:ascii="Times New Roman" w:hAnsi="Times New Roman" w:cs="Times New Roman"/>
          <w:color w:val="000000"/>
          <w:sz w:val="24"/>
          <w:szCs w:val="24"/>
        </w:rPr>
        <w:t>;</w:t>
      </w:r>
      <w:r w:rsidRPr="00C639CB">
        <w:rPr>
          <w:rFonts w:ascii="Times New Roman" w:hAnsi="Times New Roman" w:cs="Times New Roman"/>
          <w:color w:val="000000"/>
          <w:sz w:val="24"/>
          <w:szCs w:val="24"/>
        </w:rPr>
        <w:t xml:space="preserve"> adopted a unif</w:t>
      </w:r>
      <w:r w:rsidR="00482FE8" w:rsidRPr="00C639CB">
        <w:rPr>
          <w:rFonts w:ascii="Times New Roman" w:hAnsi="Times New Roman" w:cs="Times New Roman"/>
          <w:color w:val="000000"/>
          <w:sz w:val="24"/>
          <w:szCs w:val="24"/>
        </w:rPr>
        <w:t>orm six-step assessment process;</w:t>
      </w:r>
      <w:r w:rsidRPr="00C639CB">
        <w:rPr>
          <w:rFonts w:ascii="Times New Roman" w:hAnsi="Times New Roman" w:cs="Times New Roman"/>
          <w:color w:val="000000"/>
          <w:sz w:val="24"/>
          <w:szCs w:val="24"/>
        </w:rPr>
        <w:t xml:space="preserve"> and implemented an online platform for tracking and documen</w:t>
      </w:r>
      <w:r w:rsidR="00E95557" w:rsidRPr="00C639CB">
        <w:rPr>
          <w:rFonts w:ascii="Times New Roman" w:hAnsi="Times New Roman" w:cs="Times New Roman"/>
          <w:color w:val="000000"/>
          <w:sz w:val="24"/>
          <w:szCs w:val="24"/>
        </w:rPr>
        <w:t>ting assessment activities; 3) e</w:t>
      </w:r>
      <w:r w:rsidRPr="00C639CB">
        <w:rPr>
          <w:rFonts w:ascii="Times New Roman" w:hAnsi="Times New Roman" w:cs="Times New Roman"/>
          <w:color w:val="000000"/>
          <w:sz w:val="24"/>
          <w:szCs w:val="24"/>
        </w:rPr>
        <w:t xml:space="preserve">mphasized the importance of advising in the Strategic Plan; provided </w:t>
      </w:r>
      <w:r w:rsidR="00CD284B" w:rsidRPr="00C639CB">
        <w:rPr>
          <w:rFonts w:ascii="Times New Roman" w:hAnsi="Times New Roman" w:cs="Times New Roman"/>
          <w:color w:val="000000"/>
          <w:sz w:val="24"/>
          <w:szCs w:val="24"/>
        </w:rPr>
        <w:t xml:space="preserve">additional </w:t>
      </w:r>
      <w:r w:rsidRPr="00C639CB">
        <w:rPr>
          <w:rFonts w:ascii="Times New Roman" w:hAnsi="Times New Roman" w:cs="Times New Roman"/>
          <w:color w:val="000000"/>
          <w:sz w:val="24"/>
          <w:szCs w:val="24"/>
        </w:rPr>
        <w:t xml:space="preserve">resources in the form of </w:t>
      </w:r>
      <w:r w:rsidR="00DA2CD5" w:rsidRPr="00C639CB">
        <w:rPr>
          <w:rFonts w:ascii="Times New Roman" w:hAnsi="Times New Roman" w:cs="Times New Roman"/>
          <w:color w:val="000000"/>
          <w:sz w:val="24"/>
          <w:szCs w:val="24"/>
        </w:rPr>
        <w:t>p</w:t>
      </w:r>
      <w:r w:rsidRPr="00C639CB">
        <w:rPr>
          <w:rFonts w:ascii="Times New Roman" w:hAnsi="Times New Roman" w:cs="Times New Roman"/>
          <w:color w:val="000000"/>
          <w:sz w:val="24"/>
          <w:szCs w:val="24"/>
        </w:rPr>
        <w:t xml:space="preserve">rofessional </w:t>
      </w:r>
      <w:r w:rsidR="00DA2CD5" w:rsidRPr="00C639CB">
        <w:rPr>
          <w:rFonts w:ascii="Times New Roman" w:hAnsi="Times New Roman" w:cs="Times New Roman"/>
          <w:color w:val="000000"/>
          <w:sz w:val="24"/>
          <w:szCs w:val="24"/>
        </w:rPr>
        <w:t>a</w:t>
      </w:r>
      <w:r w:rsidRPr="00C639CB">
        <w:rPr>
          <w:rFonts w:ascii="Times New Roman" w:hAnsi="Times New Roman" w:cs="Times New Roman"/>
          <w:color w:val="000000"/>
          <w:sz w:val="24"/>
          <w:szCs w:val="24"/>
        </w:rPr>
        <w:t>dvis</w:t>
      </w:r>
      <w:r w:rsidR="0001570B" w:rsidRPr="00C639CB">
        <w:rPr>
          <w:rFonts w:ascii="Times New Roman" w:hAnsi="Times New Roman" w:cs="Times New Roman"/>
          <w:color w:val="000000"/>
          <w:sz w:val="24"/>
          <w:szCs w:val="24"/>
        </w:rPr>
        <w:t>e</w:t>
      </w:r>
      <w:r w:rsidRPr="00C639CB">
        <w:rPr>
          <w:rFonts w:ascii="Times New Roman" w:hAnsi="Times New Roman" w:cs="Times New Roman"/>
          <w:color w:val="000000"/>
          <w:sz w:val="24"/>
          <w:szCs w:val="24"/>
        </w:rPr>
        <w:t xml:space="preserve">rs, Student Success </w:t>
      </w:r>
      <w:r w:rsidR="00DA2CD5" w:rsidRPr="00C639CB">
        <w:rPr>
          <w:rFonts w:ascii="Times New Roman" w:hAnsi="Times New Roman" w:cs="Times New Roman"/>
          <w:color w:val="000000"/>
          <w:sz w:val="24"/>
          <w:szCs w:val="24"/>
        </w:rPr>
        <w:t>T</w:t>
      </w:r>
      <w:r w:rsidRPr="00C639CB">
        <w:rPr>
          <w:rFonts w:ascii="Times New Roman" w:hAnsi="Times New Roman" w:cs="Times New Roman"/>
          <w:color w:val="000000"/>
          <w:sz w:val="24"/>
          <w:szCs w:val="24"/>
        </w:rPr>
        <w:t xml:space="preserve">eams and </w:t>
      </w:r>
      <w:r w:rsidR="00DA2CD5" w:rsidRPr="00C639CB">
        <w:rPr>
          <w:rFonts w:ascii="Times New Roman" w:hAnsi="Times New Roman" w:cs="Times New Roman"/>
          <w:color w:val="000000"/>
          <w:sz w:val="24"/>
          <w:szCs w:val="24"/>
        </w:rPr>
        <w:t>p</w:t>
      </w:r>
      <w:r w:rsidRPr="00C639CB">
        <w:rPr>
          <w:rFonts w:ascii="Times New Roman" w:hAnsi="Times New Roman" w:cs="Times New Roman"/>
          <w:color w:val="000000"/>
          <w:sz w:val="24"/>
          <w:szCs w:val="24"/>
        </w:rPr>
        <w:t xml:space="preserve">rofessional </w:t>
      </w:r>
      <w:r w:rsidR="00DA2CD5" w:rsidRPr="00C639CB">
        <w:rPr>
          <w:rFonts w:ascii="Times New Roman" w:hAnsi="Times New Roman" w:cs="Times New Roman"/>
          <w:color w:val="000000"/>
          <w:sz w:val="24"/>
          <w:szCs w:val="24"/>
        </w:rPr>
        <w:t>d</w:t>
      </w:r>
      <w:r w:rsidRPr="00C639CB">
        <w:rPr>
          <w:rFonts w:ascii="Times New Roman" w:hAnsi="Times New Roman" w:cs="Times New Roman"/>
          <w:color w:val="000000"/>
          <w:sz w:val="24"/>
          <w:szCs w:val="24"/>
        </w:rPr>
        <w:t>evelopment; instituted mandatory and targeted intrusive advising; developed integrative common c</w:t>
      </w:r>
      <w:r w:rsidR="00482FE8" w:rsidRPr="00C639CB">
        <w:rPr>
          <w:rFonts w:ascii="Times New Roman" w:hAnsi="Times New Roman" w:cs="Times New Roman"/>
          <w:color w:val="000000"/>
          <w:sz w:val="24"/>
          <w:szCs w:val="24"/>
        </w:rPr>
        <w:t>ommunication tools for advisers;</w:t>
      </w:r>
      <w:r w:rsidRPr="00C639CB">
        <w:rPr>
          <w:rFonts w:ascii="Times New Roman" w:hAnsi="Times New Roman" w:cs="Times New Roman"/>
          <w:color w:val="000000"/>
          <w:sz w:val="24"/>
          <w:szCs w:val="24"/>
        </w:rPr>
        <w:t xml:space="preserve"> and implemented rigorous assessment and evaluation practices for advising; </w:t>
      </w:r>
      <w:r w:rsidR="00E95557" w:rsidRPr="00C639CB">
        <w:rPr>
          <w:rFonts w:ascii="Times New Roman" w:hAnsi="Times New Roman" w:cs="Times New Roman"/>
          <w:color w:val="000000"/>
          <w:sz w:val="24"/>
          <w:szCs w:val="24"/>
        </w:rPr>
        <w:t>and 4) d</w:t>
      </w:r>
      <w:r w:rsidR="00482FE8" w:rsidRPr="00C639CB">
        <w:rPr>
          <w:rFonts w:ascii="Times New Roman" w:hAnsi="Times New Roman" w:cs="Times New Roman"/>
          <w:color w:val="000000"/>
          <w:sz w:val="24"/>
          <w:szCs w:val="24"/>
        </w:rPr>
        <w:t>eveloped a collaborative budget process involving administ</w:t>
      </w:r>
      <w:r w:rsidR="00D074C3" w:rsidRPr="00C639CB">
        <w:rPr>
          <w:rFonts w:ascii="Times New Roman" w:hAnsi="Times New Roman" w:cs="Times New Roman"/>
          <w:color w:val="000000"/>
          <w:sz w:val="24"/>
          <w:szCs w:val="24"/>
        </w:rPr>
        <w:t>rators, faculty and students to align</w:t>
      </w:r>
      <w:r w:rsidR="00482FE8" w:rsidRPr="00C639CB">
        <w:rPr>
          <w:rFonts w:ascii="Times New Roman" w:hAnsi="Times New Roman" w:cs="Times New Roman"/>
          <w:color w:val="000000"/>
          <w:sz w:val="24"/>
          <w:szCs w:val="24"/>
        </w:rPr>
        <w:t xml:space="preserve"> resource allocation to campus priorities; passed the Student Success Initiative (SSI); secured alternative funding streams; and set the foundation for an Outcome Based Funding (OBF) model</w:t>
      </w:r>
      <w:r w:rsidR="00D508B9" w:rsidRPr="00C639CB">
        <w:rPr>
          <w:rFonts w:ascii="Times New Roman" w:hAnsi="Times New Roman" w:cs="Times New Roman"/>
          <w:color w:val="000000"/>
          <w:sz w:val="24"/>
          <w:szCs w:val="24"/>
        </w:rPr>
        <w:t xml:space="preserve">. </w:t>
      </w:r>
      <w:r w:rsidR="00482FE8" w:rsidRPr="00C639CB">
        <w:rPr>
          <w:rFonts w:ascii="Times New Roman" w:hAnsi="Times New Roman" w:cs="Times New Roman"/>
          <w:color w:val="000000"/>
          <w:sz w:val="24"/>
          <w:szCs w:val="24"/>
        </w:rPr>
        <w:t xml:space="preserve">In addressing the commission’s concerns regarding faculty diversity, </w:t>
      </w:r>
      <w:r w:rsidR="00824D75" w:rsidRPr="00C639CB">
        <w:rPr>
          <w:rFonts w:ascii="Times New Roman" w:hAnsi="Times New Roman" w:cs="Times New Roman"/>
          <w:color w:val="000000"/>
          <w:sz w:val="24"/>
          <w:szCs w:val="24"/>
        </w:rPr>
        <w:t>Cal State Fullerton</w:t>
      </w:r>
      <w:r w:rsidR="00482FE8" w:rsidRPr="00C639CB">
        <w:rPr>
          <w:rFonts w:ascii="Times New Roman" w:hAnsi="Times New Roman" w:cs="Times New Roman"/>
          <w:color w:val="000000"/>
          <w:sz w:val="24"/>
          <w:szCs w:val="24"/>
        </w:rPr>
        <w:t xml:space="preserve"> has created a Division of Human Resources, Diversity, and Inclusion</w:t>
      </w:r>
      <w:r w:rsidR="000F0027" w:rsidRPr="00C639CB">
        <w:rPr>
          <w:rFonts w:ascii="Times New Roman" w:hAnsi="Times New Roman" w:cs="Times New Roman"/>
          <w:color w:val="000000"/>
          <w:sz w:val="24"/>
          <w:szCs w:val="24"/>
        </w:rPr>
        <w:t xml:space="preserve"> (HRDI)</w:t>
      </w:r>
      <w:r w:rsidR="00482FE8" w:rsidRPr="00C639CB">
        <w:rPr>
          <w:rFonts w:ascii="Times New Roman" w:hAnsi="Times New Roman" w:cs="Times New Roman"/>
          <w:color w:val="000000"/>
          <w:sz w:val="24"/>
          <w:szCs w:val="24"/>
        </w:rPr>
        <w:t xml:space="preserve">; actively engaged in the recruitment of a diverse faculty and staff; provided diversity training; and developed and </w:t>
      </w:r>
      <w:r w:rsidR="00482FE8" w:rsidRPr="00C639CB">
        <w:rPr>
          <w:rFonts w:ascii="Times New Roman" w:hAnsi="Times New Roman" w:cs="Times New Roman"/>
          <w:color w:val="000000"/>
          <w:sz w:val="24"/>
          <w:szCs w:val="24"/>
        </w:rPr>
        <w:lastRenderedPageBreak/>
        <w:t>administered a campus climate survey</w:t>
      </w:r>
      <w:r w:rsidR="00D508B9" w:rsidRPr="00C639CB">
        <w:rPr>
          <w:rFonts w:ascii="Times New Roman" w:hAnsi="Times New Roman" w:cs="Times New Roman"/>
          <w:color w:val="000000"/>
          <w:sz w:val="24"/>
          <w:szCs w:val="24"/>
        </w:rPr>
        <w:t xml:space="preserve">. </w:t>
      </w:r>
      <w:r w:rsidR="00482FE8" w:rsidRPr="00C639CB">
        <w:rPr>
          <w:rFonts w:ascii="Times New Roman" w:hAnsi="Times New Roman" w:cs="Times New Roman"/>
          <w:color w:val="000000"/>
          <w:sz w:val="24"/>
          <w:szCs w:val="24"/>
        </w:rPr>
        <w:t>Details regarding these achievements can be f</w:t>
      </w:r>
      <w:r w:rsidR="000F0027" w:rsidRPr="00C639CB">
        <w:rPr>
          <w:rFonts w:ascii="Times New Roman" w:hAnsi="Times New Roman" w:cs="Times New Roman"/>
          <w:color w:val="000000"/>
          <w:sz w:val="24"/>
          <w:szCs w:val="24"/>
        </w:rPr>
        <w:t>ound in this document’s narrative section</w:t>
      </w:r>
      <w:r w:rsidR="00D508B9" w:rsidRPr="00C639CB">
        <w:rPr>
          <w:rFonts w:ascii="Times New Roman" w:hAnsi="Times New Roman" w:cs="Times New Roman"/>
          <w:color w:val="000000"/>
          <w:sz w:val="24"/>
          <w:szCs w:val="24"/>
        </w:rPr>
        <w:t xml:space="preserve">. </w:t>
      </w:r>
    </w:p>
    <w:p w14:paraId="1FE53D48" w14:textId="77777777" w:rsidR="000F0027" w:rsidRPr="00C639CB" w:rsidRDefault="000F0027" w:rsidP="003F2926">
      <w:pPr>
        <w:spacing w:after="0"/>
        <w:rPr>
          <w:rFonts w:ascii="Times New Roman" w:hAnsi="Times New Roman" w:cs="Times New Roman"/>
          <w:color w:val="000000"/>
          <w:sz w:val="24"/>
          <w:szCs w:val="24"/>
        </w:rPr>
      </w:pPr>
    </w:p>
    <w:p w14:paraId="386CB7A4" w14:textId="77777777" w:rsidR="00492EAD" w:rsidRPr="00C639CB" w:rsidRDefault="00492EAD" w:rsidP="000F0027">
      <w:pPr>
        <w:spacing w:after="0"/>
        <w:rPr>
          <w:rFonts w:ascii="Times New Roman" w:hAnsi="Times New Roman" w:cs="Times New Roman"/>
          <w:i/>
          <w:sz w:val="24"/>
          <w:szCs w:val="24"/>
        </w:rPr>
      </w:pPr>
      <w:r w:rsidRPr="00C639CB">
        <w:rPr>
          <w:rFonts w:ascii="Times New Roman" w:hAnsi="Times New Roman" w:cs="Times New Roman"/>
          <w:sz w:val="24"/>
          <w:szCs w:val="24"/>
        </w:rPr>
        <w:t xml:space="preserve">Included in various sections of the </w:t>
      </w:r>
      <w:r w:rsidRPr="00C639CB">
        <w:rPr>
          <w:rFonts w:ascii="Times New Roman" w:hAnsi="Times New Roman" w:cs="Times New Roman"/>
          <w:i/>
          <w:sz w:val="24"/>
          <w:szCs w:val="24"/>
        </w:rPr>
        <w:t xml:space="preserve">Interim Report, </w:t>
      </w:r>
      <w:r w:rsidRPr="00C639CB">
        <w:rPr>
          <w:rFonts w:ascii="Times New Roman" w:hAnsi="Times New Roman" w:cs="Times New Roman"/>
          <w:sz w:val="24"/>
          <w:szCs w:val="24"/>
        </w:rPr>
        <w:t>where relevant and ap</w:t>
      </w:r>
      <w:r w:rsidR="000F0027" w:rsidRPr="00C639CB">
        <w:rPr>
          <w:rFonts w:ascii="Times New Roman" w:hAnsi="Times New Roman" w:cs="Times New Roman"/>
          <w:sz w:val="24"/>
          <w:szCs w:val="24"/>
        </w:rPr>
        <w:t>propriate, are specific Criteria</w:t>
      </w:r>
      <w:r w:rsidRPr="00C639CB">
        <w:rPr>
          <w:rFonts w:ascii="Times New Roman" w:hAnsi="Times New Roman" w:cs="Times New Roman"/>
          <w:sz w:val="24"/>
          <w:szCs w:val="24"/>
        </w:rPr>
        <w:t xml:space="preserve"> for Review (CFR) that </w:t>
      </w:r>
      <w:proofErr w:type="gramStart"/>
      <w:r w:rsidRPr="00C639CB">
        <w:rPr>
          <w:rFonts w:ascii="Times New Roman" w:hAnsi="Times New Roman" w:cs="Times New Roman"/>
          <w:sz w:val="24"/>
          <w:szCs w:val="24"/>
        </w:rPr>
        <w:t>demonstrate</w:t>
      </w:r>
      <w:proofErr w:type="gramEnd"/>
      <w:r w:rsidRPr="00C639CB">
        <w:rPr>
          <w:rFonts w:ascii="Times New Roman" w:hAnsi="Times New Roman" w:cs="Times New Roman"/>
          <w:sz w:val="24"/>
          <w:szCs w:val="24"/>
        </w:rPr>
        <w:t xml:space="preserve"> alignment with WASC Standards. </w:t>
      </w:r>
    </w:p>
    <w:p w14:paraId="3DCDE92B" w14:textId="77777777" w:rsidR="00492EAD" w:rsidRPr="00C639CB" w:rsidRDefault="00492EAD" w:rsidP="00492EAD">
      <w:pPr>
        <w:tabs>
          <w:tab w:val="left" w:pos="1467"/>
        </w:tabs>
        <w:spacing w:after="0" w:line="240" w:lineRule="auto"/>
        <w:rPr>
          <w:rFonts w:ascii="Times New Roman" w:hAnsi="Times New Roman" w:cs="Times New Roman"/>
          <w:sz w:val="24"/>
          <w:szCs w:val="24"/>
        </w:rPr>
      </w:pPr>
      <w:r w:rsidRPr="00C639CB">
        <w:rPr>
          <w:rFonts w:ascii="Times New Roman" w:hAnsi="Times New Roman" w:cs="Times New Roman"/>
          <w:sz w:val="24"/>
          <w:szCs w:val="24"/>
        </w:rPr>
        <w:tab/>
      </w:r>
    </w:p>
    <w:p w14:paraId="1F76E141" w14:textId="77777777" w:rsidR="00492EAD" w:rsidRPr="00C639CB" w:rsidRDefault="00492EAD" w:rsidP="00492EAD">
      <w:pPr>
        <w:spacing w:line="240" w:lineRule="auto"/>
        <w:rPr>
          <w:rFonts w:ascii="Times New Roman" w:hAnsi="Times New Roman" w:cs="Times New Roman"/>
          <w:sz w:val="24"/>
          <w:szCs w:val="24"/>
        </w:rPr>
      </w:pPr>
      <w:r w:rsidRPr="00C639CB">
        <w:rPr>
          <w:rFonts w:ascii="Times New Roman" w:hAnsi="Times New Roman" w:cs="Times New Roman"/>
          <w:sz w:val="24"/>
          <w:szCs w:val="24"/>
        </w:rPr>
        <w:t>A reviewer who has any difficulties with accessing any</w:t>
      </w:r>
      <w:r w:rsidR="000F0027" w:rsidRPr="00C639CB">
        <w:rPr>
          <w:rFonts w:ascii="Times New Roman" w:hAnsi="Times New Roman" w:cs="Times New Roman"/>
          <w:sz w:val="24"/>
          <w:szCs w:val="24"/>
        </w:rPr>
        <w:t xml:space="preserve"> portions of the content </w:t>
      </w:r>
      <w:r w:rsidRPr="00C639CB">
        <w:rPr>
          <w:rFonts w:ascii="Times New Roman" w:hAnsi="Times New Roman" w:cs="Times New Roman"/>
          <w:sz w:val="24"/>
          <w:szCs w:val="24"/>
        </w:rPr>
        <w:t xml:space="preserve">of this </w:t>
      </w:r>
      <w:r w:rsidRPr="00C639CB">
        <w:rPr>
          <w:rFonts w:ascii="Times New Roman" w:hAnsi="Times New Roman" w:cs="Times New Roman"/>
          <w:i/>
          <w:sz w:val="24"/>
          <w:szCs w:val="24"/>
        </w:rPr>
        <w:t xml:space="preserve">Interim Report </w:t>
      </w:r>
      <w:r w:rsidRPr="00C639CB">
        <w:rPr>
          <w:rFonts w:ascii="Times New Roman" w:hAnsi="Times New Roman" w:cs="Times New Roman"/>
          <w:sz w:val="24"/>
          <w:szCs w:val="24"/>
        </w:rPr>
        <w:t>may contact:</w:t>
      </w:r>
    </w:p>
    <w:p w14:paraId="2EAC2ACB" w14:textId="77777777" w:rsidR="00492EAD" w:rsidRPr="00C639CB" w:rsidRDefault="00492EAD" w:rsidP="00492EAD">
      <w:pPr>
        <w:spacing w:after="0" w:line="240" w:lineRule="auto"/>
        <w:rPr>
          <w:rFonts w:ascii="Times New Roman" w:hAnsi="Times New Roman" w:cs="Times New Roman"/>
          <w:sz w:val="24"/>
          <w:szCs w:val="24"/>
        </w:rPr>
      </w:pPr>
      <w:r w:rsidRPr="00C639CB">
        <w:rPr>
          <w:rFonts w:ascii="Times New Roman" w:hAnsi="Times New Roman" w:cs="Times New Roman"/>
          <w:sz w:val="24"/>
          <w:szCs w:val="24"/>
        </w:rPr>
        <w:t xml:space="preserve">Peter O. </w:t>
      </w:r>
      <w:proofErr w:type="spellStart"/>
      <w:r w:rsidRPr="00C639CB">
        <w:rPr>
          <w:rFonts w:ascii="Times New Roman" w:hAnsi="Times New Roman" w:cs="Times New Roman"/>
          <w:sz w:val="24"/>
          <w:szCs w:val="24"/>
        </w:rPr>
        <w:t>Nwosu</w:t>
      </w:r>
      <w:proofErr w:type="spellEnd"/>
      <w:r w:rsidRPr="00C639CB">
        <w:rPr>
          <w:rFonts w:ascii="Times New Roman" w:hAnsi="Times New Roman" w:cs="Times New Roman"/>
          <w:sz w:val="24"/>
          <w:szCs w:val="24"/>
        </w:rPr>
        <w:t>, Ph.D.</w:t>
      </w:r>
    </w:p>
    <w:p w14:paraId="1DF27FB8" w14:textId="77777777" w:rsidR="00492EAD" w:rsidRPr="00C639CB" w:rsidRDefault="00492EAD" w:rsidP="00492EAD">
      <w:pPr>
        <w:spacing w:after="0" w:line="240" w:lineRule="auto"/>
        <w:rPr>
          <w:rFonts w:ascii="Times New Roman" w:hAnsi="Times New Roman" w:cs="Times New Roman"/>
          <w:sz w:val="24"/>
          <w:szCs w:val="24"/>
        </w:rPr>
      </w:pPr>
      <w:r w:rsidRPr="00C639CB">
        <w:rPr>
          <w:rFonts w:ascii="Times New Roman" w:hAnsi="Times New Roman" w:cs="Times New Roman"/>
          <w:sz w:val="24"/>
          <w:szCs w:val="24"/>
        </w:rPr>
        <w:t>Accreditation Liaison Officer (ALO)</w:t>
      </w:r>
    </w:p>
    <w:p w14:paraId="7B1A84BD" w14:textId="77777777" w:rsidR="00492EAD" w:rsidRPr="00C639CB" w:rsidRDefault="00492EAD" w:rsidP="00492EAD">
      <w:pPr>
        <w:spacing w:after="0" w:line="240" w:lineRule="auto"/>
        <w:rPr>
          <w:rFonts w:ascii="Times New Roman" w:hAnsi="Times New Roman" w:cs="Times New Roman"/>
          <w:sz w:val="24"/>
          <w:szCs w:val="24"/>
        </w:rPr>
      </w:pPr>
      <w:r w:rsidRPr="00C639CB">
        <w:rPr>
          <w:rFonts w:ascii="Times New Roman" w:hAnsi="Times New Roman" w:cs="Times New Roman"/>
          <w:sz w:val="24"/>
          <w:szCs w:val="24"/>
        </w:rPr>
        <w:t>California State University, Fullerton</w:t>
      </w:r>
    </w:p>
    <w:p w14:paraId="43635121" w14:textId="77777777" w:rsidR="00492EAD" w:rsidRPr="00C639CB" w:rsidRDefault="00492EAD" w:rsidP="00492EAD">
      <w:pPr>
        <w:spacing w:after="0" w:line="240" w:lineRule="auto"/>
        <w:rPr>
          <w:rFonts w:ascii="Times New Roman" w:hAnsi="Times New Roman" w:cs="Times New Roman"/>
          <w:sz w:val="24"/>
          <w:szCs w:val="24"/>
        </w:rPr>
      </w:pPr>
      <w:r w:rsidRPr="00C639CB">
        <w:rPr>
          <w:rFonts w:ascii="Times New Roman" w:hAnsi="Times New Roman" w:cs="Times New Roman"/>
          <w:sz w:val="24"/>
          <w:szCs w:val="24"/>
        </w:rPr>
        <w:t>Phone number: 657-278-3602</w:t>
      </w:r>
    </w:p>
    <w:p w14:paraId="542C2C3D" w14:textId="77777777" w:rsidR="00492EAD" w:rsidRPr="00C639CB" w:rsidRDefault="00492EAD" w:rsidP="00492EAD">
      <w:pPr>
        <w:spacing w:after="0" w:line="240" w:lineRule="auto"/>
        <w:rPr>
          <w:rStyle w:val="Hyperlink"/>
          <w:rFonts w:ascii="Times New Roman" w:hAnsi="Times New Roman" w:cs="Times New Roman"/>
          <w:sz w:val="24"/>
          <w:szCs w:val="24"/>
        </w:rPr>
      </w:pPr>
      <w:r w:rsidRPr="00C639CB">
        <w:rPr>
          <w:rFonts w:ascii="Times New Roman" w:hAnsi="Times New Roman" w:cs="Times New Roman"/>
          <w:sz w:val="24"/>
          <w:szCs w:val="24"/>
        </w:rPr>
        <w:t xml:space="preserve">Email: </w:t>
      </w:r>
      <w:hyperlink r:id="rId12" w:history="1">
        <w:r w:rsidRPr="00C639CB">
          <w:rPr>
            <w:rStyle w:val="Hyperlink"/>
            <w:rFonts w:ascii="Times New Roman" w:hAnsi="Times New Roman" w:cs="Times New Roman"/>
            <w:sz w:val="24"/>
            <w:szCs w:val="24"/>
          </w:rPr>
          <w:t>pnwosu@fullerton.edu</w:t>
        </w:r>
      </w:hyperlink>
    </w:p>
    <w:p w14:paraId="3DAA046A" w14:textId="77777777" w:rsidR="00492EAD" w:rsidRPr="00C639CB" w:rsidRDefault="00492EAD" w:rsidP="00492EAD">
      <w:pPr>
        <w:spacing w:after="0" w:line="240" w:lineRule="auto"/>
        <w:rPr>
          <w:rStyle w:val="Hyperlink"/>
          <w:rFonts w:ascii="Times New Roman" w:hAnsi="Times New Roman" w:cs="Times New Roman"/>
          <w:sz w:val="24"/>
          <w:szCs w:val="24"/>
        </w:rPr>
      </w:pPr>
    </w:p>
    <w:p w14:paraId="3E7831B2" w14:textId="77777777" w:rsidR="00810653" w:rsidRPr="00C639CB" w:rsidRDefault="00810653" w:rsidP="00492EAD">
      <w:pPr>
        <w:spacing w:after="0" w:line="240" w:lineRule="auto"/>
        <w:rPr>
          <w:rStyle w:val="Hyperlink"/>
          <w:rFonts w:ascii="Times New Roman" w:hAnsi="Times New Roman" w:cs="Times New Roman"/>
          <w:sz w:val="24"/>
          <w:szCs w:val="24"/>
        </w:rPr>
      </w:pPr>
    </w:p>
    <w:p w14:paraId="241755AE" w14:textId="77777777" w:rsidR="00ED1596" w:rsidRPr="00C639CB" w:rsidRDefault="00ED1596" w:rsidP="00ED1596">
      <w:pPr>
        <w:pStyle w:val="ListParagraph"/>
        <w:ind w:left="0"/>
        <w:jc w:val="center"/>
        <w:rPr>
          <w:rFonts w:ascii="Times New Roman" w:hAnsi="Times New Roman" w:cs="Times New Roman"/>
          <w:b/>
        </w:rPr>
      </w:pPr>
      <w:r w:rsidRPr="00C639CB">
        <w:rPr>
          <w:rFonts w:ascii="Times New Roman" w:hAnsi="Times New Roman" w:cs="Times New Roman"/>
          <w:b/>
        </w:rPr>
        <w:t>List of Acronyms Used in the Interim Report</w:t>
      </w:r>
    </w:p>
    <w:p w14:paraId="2E3EA9C9" w14:textId="77777777" w:rsidR="00810653" w:rsidRPr="00C639CB" w:rsidRDefault="00810653" w:rsidP="00ED1596">
      <w:pPr>
        <w:pStyle w:val="ListParagraph"/>
        <w:ind w:left="0"/>
        <w:jc w:val="center"/>
        <w:rPr>
          <w:rFonts w:ascii="Times New Roman" w:hAnsi="Times New Roman" w:cs="Times New Roman"/>
          <w:b/>
        </w:rPr>
      </w:pPr>
    </w:p>
    <w:tbl>
      <w:tblPr>
        <w:tblW w:w="93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6995"/>
      </w:tblGrid>
      <w:tr w:rsidR="00ED1596" w:rsidRPr="00C639CB" w14:paraId="02D0C7B8" w14:textId="77777777" w:rsidTr="00DE1ECA">
        <w:trPr>
          <w:trHeight w:val="300"/>
        </w:trPr>
        <w:tc>
          <w:tcPr>
            <w:tcW w:w="2355" w:type="dxa"/>
            <w:shd w:val="clear" w:color="auto" w:fill="auto"/>
            <w:noWrap/>
            <w:vAlign w:val="center"/>
            <w:hideMark/>
          </w:tcPr>
          <w:p w14:paraId="350458FD"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AAC</w:t>
            </w:r>
          </w:p>
        </w:tc>
        <w:tc>
          <w:tcPr>
            <w:tcW w:w="6995" w:type="dxa"/>
            <w:shd w:val="clear" w:color="auto" w:fill="auto"/>
            <w:noWrap/>
            <w:vAlign w:val="bottom"/>
            <w:hideMark/>
          </w:tcPr>
          <w:p w14:paraId="02D6BB01"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Academic Advisement Center</w:t>
            </w:r>
          </w:p>
        </w:tc>
      </w:tr>
      <w:tr w:rsidR="00ED1596" w:rsidRPr="00C639CB" w14:paraId="7057B70C" w14:textId="77777777" w:rsidTr="00DE1ECA">
        <w:trPr>
          <w:trHeight w:val="300"/>
        </w:trPr>
        <w:tc>
          <w:tcPr>
            <w:tcW w:w="2355" w:type="dxa"/>
            <w:shd w:val="clear" w:color="auto" w:fill="auto"/>
            <w:noWrap/>
            <w:vAlign w:val="center"/>
            <w:hideMark/>
          </w:tcPr>
          <w:p w14:paraId="1E8A93B9"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AAC&amp;U</w:t>
            </w:r>
          </w:p>
        </w:tc>
        <w:tc>
          <w:tcPr>
            <w:tcW w:w="6995" w:type="dxa"/>
            <w:shd w:val="clear" w:color="auto" w:fill="auto"/>
            <w:noWrap/>
            <w:vAlign w:val="bottom"/>
            <w:hideMark/>
          </w:tcPr>
          <w:p w14:paraId="4551DB52"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hAnsi="Times New Roman" w:cs="Times New Roman"/>
                <w:sz w:val="24"/>
                <w:szCs w:val="24"/>
              </w:rPr>
              <w:t>American Association of Colleges &amp; Universities</w:t>
            </w:r>
          </w:p>
        </w:tc>
      </w:tr>
      <w:tr w:rsidR="00ED1596" w:rsidRPr="00C639CB" w14:paraId="14BDDCA8" w14:textId="77777777" w:rsidTr="00DE1ECA">
        <w:trPr>
          <w:trHeight w:val="300"/>
        </w:trPr>
        <w:tc>
          <w:tcPr>
            <w:tcW w:w="2355" w:type="dxa"/>
            <w:shd w:val="clear" w:color="auto" w:fill="auto"/>
            <w:noWrap/>
            <w:vAlign w:val="center"/>
            <w:hideMark/>
          </w:tcPr>
          <w:p w14:paraId="70163487"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AAPDC</w:t>
            </w:r>
          </w:p>
        </w:tc>
        <w:tc>
          <w:tcPr>
            <w:tcW w:w="6995" w:type="dxa"/>
            <w:shd w:val="clear" w:color="auto" w:fill="auto"/>
            <w:noWrap/>
            <w:vAlign w:val="bottom"/>
            <w:hideMark/>
          </w:tcPr>
          <w:p w14:paraId="1EEA11E9"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hAnsi="Times New Roman" w:cs="Times New Roman"/>
                <w:sz w:val="24"/>
                <w:szCs w:val="24"/>
              </w:rPr>
              <w:t>Academic Advisors Professional Development Committee</w:t>
            </w:r>
          </w:p>
        </w:tc>
      </w:tr>
      <w:tr w:rsidR="00ED1596" w:rsidRPr="00C639CB" w14:paraId="66E0BAA7" w14:textId="77777777" w:rsidTr="00DE1ECA">
        <w:trPr>
          <w:trHeight w:val="300"/>
        </w:trPr>
        <w:tc>
          <w:tcPr>
            <w:tcW w:w="2355" w:type="dxa"/>
            <w:shd w:val="clear" w:color="auto" w:fill="auto"/>
            <w:noWrap/>
            <w:vAlign w:val="center"/>
            <w:hideMark/>
          </w:tcPr>
          <w:p w14:paraId="52C6D7AC"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AEEC</w:t>
            </w:r>
          </w:p>
        </w:tc>
        <w:tc>
          <w:tcPr>
            <w:tcW w:w="6995" w:type="dxa"/>
            <w:shd w:val="clear" w:color="auto" w:fill="auto"/>
            <w:noWrap/>
            <w:vAlign w:val="bottom"/>
            <w:hideMark/>
          </w:tcPr>
          <w:p w14:paraId="314CB5A1"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Assessment and Educational Effectiveness Committee</w:t>
            </w:r>
          </w:p>
        </w:tc>
      </w:tr>
      <w:tr w:rsidR="00ED1596" w:rsidRPr="00C639CB" w14:paraId="2377B26B" w14:textId="77777777" w:rsidTr="00DE1ECA">
        <w:trPr>
          <w:trHeight w:val="300"/>
        </w:trPr>
        <w:tc>
          <w:tcPr>
            <w:tcW w:w="2355" w:type="dxa"/>
            <w:shd w:val="clear" w:color="auto" w:fill="auto"/>
            <w:noWrap/>
            <w:vAlign w:val="center"/>
            <w:hideMark/>
          </w:tcPr>
          <w:p w14:paraId="5665785A"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ALO</w:t>
            </w:r>
          </w:p>
        </w:tc>
        <w:tc>
          <w:tcPr>
            <w:tcW w:w="6995" w:type="dxa"/>
            <w:shd w:val="clear" w:color="auto" w:fill="auto"/>
            <w:noWrap/>
            <w:vAlign w:val="bottom"/>
            <w:hideMark/>
          </w:tcPr>
          <w:p w14:paraId="0DC6ECD0"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Accreditation Liaison Officer</w:t>
            </w:r>
          </w:p>
        </w:tc>
      </w:tr>
      <w:tr w:rsidR="00ED1596" w:rsidRPr="00C639CB" w14:paraId="3EE2D20F" w14:textId="77777777" w:rsidTr="00DE1ECA">
        <w:trPr>
          <w:trHeight w:val="300"/>
        </w:trPr>
        <w:tc>
          <w:tcPr>
            <w:tcW w:w="2355" w:type="dxa"/>
            <w:shd w:val="clear" w:color="auto" w:fill="auto"/>
            <w:noWrap/>
            <w:vAlign w:val="center"/>
            <w:hideMark/>
          </w:tcPr>
          <w:p w14:paraId="420477F5"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AVP</w:t>
            </w:r>
          </w:p>
        </w:tc>
        <w:tc>
          <w:tcPr>
            <w:tcW w:w="6995" w:type="dxa"/>
            <w:shd w:val="clear" w:color="auto" w:fill="auto"/>
            <w:noWrap/>
            <w:vAlign w:val="bottom"/>
            <w:hideMark/>
          </w:tcPr>
          <w:p w14:paraId="407AB79D"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Associate Vice President</w:t>
            </w:r>
          </w:p>
        </w:tc>
      </w:tr>
      <w:tr w:rsidR="00ED1596" w:rsidRPr="00C639CB" w14:paraId="55F57C69" w14:textId="77777777" w:rsidTr="00DE1ECA">
        <w:trPr>
          <w:trHeight w:val="300"/>
        </w:trPr>
        <w:tc>
          <w:tcPr>
            <w:tcW w:w="2355" w:type="dxa"/>
            <w:shd w:val="clear" w:color="auto" w:fill="auto"/>
            <w:noWrap/>
            <w:vAlign w:val="center"/>
            <w:hideMark/>
          </w:tcPr>
          <w:p w14:paraId="1EA162FE"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AVPRCATT</w:t>
            </w:r>
          </w:p>
        </w:tc>
        <w:tc>
          <w:tcPr>
            <w:tcW w:w="6995" w:type="dxa"/>
            <w:shd w:val="clear" w:color="auto" w:fill="auto"/>
            <w:noWrap/>
            <w:vAlign w:val="bottom"/>
            <w:hideMark/>
          </w:tcPr>
          <w:p w14:paraId="305F6013"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themeColor="text1"/>
                <w:sz w:val="24"/>
                <w:szCs w:val="24"/>
              </w:rPr>
              <w:t>Associate Vice President for Research, Creative Activities, and Technology Transfer</w:t>
            </w:r>
          </w:p>
        </w:tc>
      </w:tr>
      <w:tr w:rsidR="00ED1596" w:rsidRPr="00C639CB" w14:paraId="62622CE3" w14:textId="77777777" w:rsidTr="00DE1ECA">
        <w:trPr>
          <w:trHeight w:val="300"/>
        </w:trPr>
        <w:tc>
          <w:tcPr>
            <w:tcW w:w="2355" w:type="dxa"/>
            <w:shd w:val="clear" w:color="auto" w:fill="auto"/>
            <w:noWrap/>
            <w:vAlign w:val="center"/>
            <w:hideMark/>
          </w:tcPr>
          <w:p w14:paraId="45B2BB3C"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BA</w:t>
            </w:r>
          </w:p>
        </w:tc>
        <w:tc>
          <w:tcPr>
            <w:tcW w:w="6995" w:type="dxa"/>
            <w:shd w:val="clear" w:color="auto" w:fill="auto"/>
            <w:noWrap/>
            <w:vAlign w:val="bottom"/>
            <w:hideMark/>
          </w:tcPr>
          <w:p w14:paraId="74C5C6A2"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Bachelor of Arts</w:t>
            </w:r>
          </w:p>
        </w:tc>
      </w:tr>
      <w:tr w:rsidR="00ED1596" w:rsidRPr="00C639CB" w14:paraId="5323E2B4" w14:textId="77777777" w:rsidTr="00DE1ECA">
        <w:trPr>
          <w:trHeight w:val="300"/>
        </w:trPr>
        <w:tc>
          <w:tcPr>
            <w:tcW w:w="2355" w:type="dxa"/>
            <w:shd w:val="clear" w:color="auto" w:fill="auto"/>
            <w:noWrap/>
            <w:vAlign w:val="center"/>
            <w:hideMark/>
          </w:tcPr>
          <w:p w14:paraId="6B60DA00"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CFR</w:t>
            </w:r>
          </w:p>
        </w:tc>
        <w:tc>
          <w:tcPr>
            <w:tcW w:w="6995" w:type="dxa"/>
            <w:shd w:val="clear" w:color="auto" w:fill="auto"/>
            <w:noWrap/>
            <w:vAlign w:val="bottom"/>
            <w:hideMark/>
          </w:tcPr>
          <w:p w14:paraId="7D983486"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Criteria For Review</w:t>
            </w:r>
          </w:p>
        </w:tc>
      </w:tr>
      <w:tr w:rsidR="00ED1596" w:rsidRPr="00C639CB" w14:paraId="68A155E2" w14:textId="77777777" w:rsidTr="00DE1ECA">
        <w:trPr>
          <w:trHeight w:val="300"/>
        </w:trPr>
        <w:tc>
          <w:tcPr>
            <w:tcW w:w="2355" w:type="dxa"/>
            <w:shd w:val="clear" w:color="auto" w:fill="auto"/>
            <w:noWrap/>
            <w:vAlign w:val="center"/>
            <w:hideMark/>
          </w:tcPr>
          <w:p w14:paraId="22BCEE22"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CLA</w:t>
            </w:r>
          </w:p>
        </w:tc>
        <w:tc>
          <w:tcPr>
            <w:tcW w:w="6995" w:type="dxa"/>
            <w:shd w:val="clear" w:color="auto" w:fill="auto"/>
            <w:noWrap/>
            <w:vAlign w:val="bottom"/>
            <w:hideMark/>
          </w:tcPr>
          <w:p w14:paraId="4508408E"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Collegiate Learning Assessment</w:t>
            </w:r>
          </w:p>
        </w:tc>
      </w:tr>
      <w:tr w:rsidR="00ED1596" w:rsidRPr="00C639CB" w14:paraId="62600B80" w14:textId="77777777" w:rsidTr="00DE1ECA">
        <w:trPr>
          <w:trHeight w:val="300"/>
        </w:trPr>
        <w:tc>
          <w:tcPr>
            <w:tcW w:w="2355" w:type="dxa"/>
            <w:shd w:val="clear" w:color="auto" w:fill="auto"/>
            <w:noWrap/>
            <w:vAlign w:val="center"/>
            <w:hideMark/>
          </w:tcPr>
          <w:p w14:paraId="1068B830"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COMM</w:t>
            </w:r>
          </w:p>
        </w:tc>
        <w:tc>
          <w:tcPr>
            <w:tcW w:w="6995" w:type="dxa"/>
            <w:shd w:val="clear" w:color="auto" w:fill="auto"/>
            <w:noWrap/>
            <w:vAlign w:val="bottom"/>
            <w:hideMark/>
          </w:tcPr>
          <w:p w14:paraId="1C6ED14C"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College of Communications</w:t>
            </w:r>
          </w:p>
        </w:tc>
      </w:tr>
      <w:tr w:rsidR="00ED1596" w:rsidRPr="00C639CB" w14:paraId="71E3841A" w14:textId="77777777" w:rsidTr="00DE1ECA">
        <w:trPr>
          <w:trHeight w:val="300"/>
        </w:trPr>
        <w:tc>
          <w:tcPr>
            <w:tcW w:w="2355" w:type="dxa"/>
            <w:shd w:val="clear" w:color="auto" w:fill="auto"/>
            <w:noWrap/>
            <w:vAlign w:val="center"/>
            <w:hideMark/>
          </w:tcPr>
          <w:p w14:paraId="19A624DD"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COTA</w:t>
            </w:r>
          </w:p>
        </w:tc>
        <w:tc>
          <w:tcPr>
            <w:tcW w:w="6995" w:type="dxa"/>
            <w:shd w:val="clear" w:color="auto" w:fill="auto"/>
            <w:noWrap/>
            <w:vAlign w:val="bottom"/>
            <w:hideMark/>
          </w:tcPr>
          <w:p w14:paraId="15E0F353"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College of the Arts</w:t>
            </w:r>
          </w:p>
        </w:tc>
      </w:tr>
      <w:tr w:rsidR="00ED1596" w:rsidRPr="00C639CB" w14:paraId="0AFF5D6E" w14:textId="77777777" w:rsidTr="00DE1ECA">
        <w:trPr>
          <w:trHeight w:val="300"/>
        </w:trPr>
        <w:tc>
          <w:tcPr>
            <w:tcW w:w="2355" w:type="dxa"/>
            <w:shd w:val="clear" w:color="auto" w:fill="auto"/>
            <w:noWrap/>
            <w:vAlign w:val="center"/>
            <w:hideMark/>
          </w:tcPr>
          <w:p w14:paraId="404FC831"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CSU</w:t>
            </w:r>
          </w:p>
        </w:tc>
        <w:tc>
          <w:tcPr>
            <w:tcW w:w="6995" w:type="dxa"/>
            <w:shd w:val="clear" w:color="auto" w:fill="auto"/>
            <w:noWrap/>
            <w:vAlign w:val="bottom"/>
            <w:hideMark/>
          </w:tcPr>
          <w:p w14:paraId="4FBFC542"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California State University</w:t>
            </w:r>
          </w:p>
        </w:tc>
      </w:tr>
      <w:tr w:rsidR="002E5774" w:rsidRPr="00C639CB" w14:paraId="48212539" w14:textId="77777777" w:rsidTr="00DE1ECA">
        <w:trPr>
          <w:trHeight w:val="300"/>
        </w:trPr>
        <w:tc>
          <w:tcPr>
            <w:tcW w:w="2355" w:type="dxa"/>
            <w:shd w:val="clear" w:color="auto" w:fill="auto"/>
            <w:noWrap/>
            <w:vAlign w:val="center"/>
          </w:tcPr>
          <w:p w14:paraId="01B00062" w14:textId="77777777" w:rsidR="002E5774" w:rsidRPr="00C639CB" w:rsidRDefault="002E5774"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lastRenderedPageBreak/>
              <w:t>CSUF</w:t>
            </w:r>
          </w:p>
        </w:tc>
        <w:tc>
          <w:tcPr>
            <w:tcW w:w="6995" w:type="dxa"/>
            <w:shd w:val="clear" w:color="auto" w:fill="auto"/>
            <w:noWrap/>
            <w:vAlign w:val="bottom"/>
          </w:tcPr>
          <w:p w14:paraId="580B64A6" w14:textId="77777777" w:rsidR="002E5774" w:rsidRPr="00C639CB" w:rsidRDefault="002E5774"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California State University, Fullerton</w:t>
            </w:r>
          </w:p>
        </w:tc>
      </w:tr>
      <w:tr w:rsidR="00ED1596" w:rsidRPr="00C639CB" w14:paraId="2C9FE536" w14:textId="77777777" w:rsidTr="00DE1ECA">
        <w:trPr>
          <w:trHeight w:val="300"/>
        </w:trPr>
        <w:tc>
          <w:tcPr>
            <w:tcW w:w="2355" w:type="dxa"/>
            <w:shd w:val="clear" w:color="auto" w:fill="auto"/>
            <w:noWrap/>
            <w:vAlign w:val="center"/>
            <w:hideMark/>
          </w:tcPr>
          <w:p w14:paraId="3A9DE249"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ECS</w:t>
            </w:r>
          </w:p>
        </w:tc>
        <w:tc>
          <w:tcPr>
            <w:tcW w:w="6995" w:type="dxa"/>
            <w:shd w:val="clear" w:color="auto" w:fill="auto"/>
            <w:noWrap/>
            <w:vAlign w:val="bottom"/>
            <w:hideMark/>
          </w:tcPr>
          <w:p w14:paraId="55FED78B"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College of Engineering and Computer Science</w:t>
            </w:r>
          </w:p>
        </w:tc>
      </w:tr>
      <w:tr w:rsidR="00ED1596" w:rsidRPr="00C639CB" w14:paraId="4F5DE5B5" w14:textId="77777777" w:rsidTr="00DE1ECA">
        <w:trPr>
          <w:trHeight w:val="300"/>
        </w:trPr>
        <w:tc>
          <w:tcPr>
            <w:tcW w:w="2355" w:type="dxa"/>
            <w:shd w:val="clear" w:color="auto" w:fill="auto"/>
            <w:noWrap/>
            <w:vAlign w:val="center"/>
            <w:hideMark/>
          </w:tcPr>
          <w:p w14:paraId="0D2909CF"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EDUC</w:t>
            </w:r>
          </w:p>
        </w:tc>
        <w:tc>
          <w:tcPr>
            <w:tcW w:w="6995" w:type="dxa"/>
            <w:shd w:val="clear" w:color="auto" w:fill="auto"/>
            <w:noWrap/>
            <w:vAlign w:val="bottom"/>
            <w:hideMark/>
          </w:tcPr>
          <w:p w14:paraId="7A69FEB9"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College of Education</w:t>
            </w:r>
          </w:p>
        </w:tc>
      </w:tr>
      <w:tr w:rsidR="00ED1596" w:rsidRPr="00C639CB" w14:paraId="56D8CB1A" w14:textId="77777777" w:rsidTr="00DE1ECA">
        <w:trPr>
          <w:trHeight w:val="300"/>
        </w:trPr>
        <w:tc>
          <w:tcPr>
            <w:tcW w:w="2355" w:type="dxa"/>
            <w:shd w:val="clear" w:color="auto" w:fill="auto"/>
            <w:noWrap/>
            <w:vAlign w:val="center"/>
            <w:hideMark/>
          </w:tcPr>
          <w:p w14:paraId="60423D2C"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EEO</w:t>
            </w:r>
          </w:p>
        </w:tc>
        <w:tc>
          <w:tcPr>
            <w:tcW w:w="6995" w:type="dxa"/>
            <w:shd w:val="clear" w:color="auto" w:fill="auto"/>
            <w:noWrap/>
            <w:vAlign w:val="bottom"/>
            <w:hideMark/>
          </w:tcPr>
          <w:p w14:paraId="6831BAD1"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Equal Employment Opportunity</w:t>
            </w:r>
          </w:p>
        </w:tc>
      </w:tr>
      <w:tr w:rsidR="00ED1596" w:rsidRPr="00C639CB" w14:paraId="4045D485" w14:textId="77777777" w:rsidTr="00DE1ECA">
        <w:trPr>
          <w:trHeight w:val="300"/>
        </w:trPr>
        <w:tc>
          <w:tcPr>
            <w:tcW w:w="2355" w:type="dxa"/>
            <w:shd w:val="clear" w:color="auto" w:fill="auto"/>
            <w:noWrap/>
            <w:vAlign w:val="center"/>
            <w:hideMark/>
          </w:tcPr>
          <w:p w14:paraId="55F482DB"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EER</w:t>
            </w:r>
          </w:p>
        </w:tc>
        <w:tc>
          <w:tcPr>
            <w:tcW w:w="6995" w:type="dxa"/>
            <w:shd w:val="clear" w:color="auto" w:fill="auto"/>
            <w:noWrap/>
            <w:vAlign w:val="bottom"/>
            <w:hideMark/>
          </w:tcPr>
          <w:p w14:paraId="204CE04E"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Educational Effectiveness Review</w:t>
            </w:r>
          </w:p>
        </w:tc>
      </w:tr>
      <w:tr w:rsidR="00ED1596" w:rsidRPr="00C639CB" w14:paraId="1C6E6BE2" w14:textId="77777777" w:rsidTr="00DE1ECA">
        <w:trPr>
          <w:trHeight w:val="300"/>
        </w:trPr>
        <w:tc>
          <w:tcPr>
            <w:tcW w:w="2355" w:type="dxa"/>
            <w:shd w:val="clear" w:color="auto" w:fill="auto"/>
            <w:noWrap/>
            <w:vAlign w:val="center"/>
            <w:hideMark/>
          </w:tcPr>
          <w:p w14:paraId="51F6D765"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EOP</w:t>
            </w:r>
          </w:p>
        </w:tc>
        <w:tc>
          <w:tcPr>
            <w:tcW w:w="6995" w:type="dxa"/>
            <w:shd w:val="clear" w:color="auto" w:fill="auto"/>
            <w:noWrap/>
            <w:vAlign w:val="bottom"/>
            <w:hideMark/>
          </w:tcPr>
          <w:p w14:paraId="05B218CF"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hAnsi="Times New Roman" w:cs="Times New Roman"/>
                <w:bCs/>
                <w:color w:val="000000" w:themeColor="text1"/>
                <w:sz w:val="24"/>
                <w:szCs w:val="24"/>
              </w:rPr>
              <w:t>Educational Opportunity Program</w:t>
            </w:r>
          </w:p>
        </w:tc>
      </w:tr>
      <w:tr w:rsidR="00ED1596" w:rsidRPr="00C639CB" w14:paraId="53DF8A00" w14:textId="77777777" w:rsidTr="00DE1ECA">
        <w:trPr>
          <w:trHeight w:val="300"/>
        </w:trPr>
        <w:tc>
          <w:tcPr>
            <w:tcW w:w="2355" w:type="dxa"/>
            <w:shd w:val="clear" w:color="auto" w:fill="auto"/>
            <w:noWrap/>
            <w:vAlign w:val="center"/>
            <w:hideMark/>
          </w:tcPr>
          <w:p w14:paraId="532D76CC"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EPOCHS</w:t>
            </w:r>
          </w:p>
        </w:tc>
        <w:tc>
          <w:tcPr>
            <w:tcW w:w="6995" w:type="dxa"/>
            <w:shd w:val="clear" w:color="auto" w:fill="auto"/>
            <w:noWrap/>
            <w:vAlign w:val="bottom"/>
            <w:hideMark/>
          </w:tcPr>
          <w:p w14:paraId="123344B5"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hAnsi="Times New Roman" w:cs="Times New Roman"/>
                <w:sz w:val="24"/>
                <w:szCs w:val="24"/>
              </w:rPr>
              <w:t xml:space="preserve">Enhancing </w:t>
            </w:r>
            <w:proofErr w:type="spellStart"/>
            <w:r w:rsidRPr="00C639CB">
              <w:rPr>
                <w:rFonts w:ascii="Times New Roman" w:hAnsi="Times New Roman" w:cs="Times New Roman"/>
                <w:sz w:val="24"/>
                <w:szCs w:val="24"/>
              </w:rPr>
              <w:t>Postbaccalaureate</w:t>
            </w:r>
            <w:proofErr w:type="spellEnd"/>
            <w:r w:rsidRPr="00C639CB">
              <w:rPr>
                <w:rFonts w:ascii="Times New Roman" w:hAnsi="Times New Roman" w:cs="Times New Roman"/>
                <w:sz w:val="24"/>
                <w:szCs w:val="24"/>
              </w:rPr>
              <w:t xml:space="preserve"> Opportunities at Cal State Fullerton for Hispanic Students</w:t>
            </w:r>
          </w:p>
        </w:tc>
      </w:tr>
      <w:tr w:rsidR="00ED1596" w:rsidRPr="00C639CB" w14:paraId="4ED98F41" w14:textId="77777777" w:rsidTr="00DE1ECA">
        <w:trPr>
          <w:trHeight w:val="300"/>
        </w:trPr>
        <w:tc>
          <w:tcPr>
            <w:tcW w:w="2355" w:type="dxa"/>
            <w:shd w:val="clear" w:color="auto" w:fill="auto"/>
            <w:noWrap/>
            <w:vAlign w:val="center"/>
            <w:hideMark/>
          </w:tcPr>
          <w:p w14:paraId="41BE0F52"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FTE</w:t>
            </w:r>
          </w:p>
        </w:tc>
        <w:tc>
          <w:tcPr>
            <w:tcW w:w="6995" w:type="dxa"/>
            <w:shd w:val="clear" w:color="auto" w:fill="auto"/>
            <w:noWrap/>
            <w:vAlign w:val="bottom"/>
            <w:hideMark/>
          </w:tcPr>
          <w:p w14:paraId="335E9727"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Full-Time Equivalent</w:t>
            </w:r>
          </w:p>
        </w:tc>
      </w:tr>
      <w:tr w:rsidR="00ED1596" w:rsidRPr="00C639CB" w14:paraId="0A2DF2BA" w14:textId="77777777" w:rsidTr="00DE1ECA">
        <w:trPr>
          <w:trHeight w:val="300"/>
        </w:trPr>
        <w:tc>
          <w:tcPr>
            <w:tcW w:w="2355" w:type="dxa"/>
            <w:shd w:val="clear" w:color="auto" w:fill="auto"/>
            <w:noWrap/>
            <w:vAlign w:val="center"/>
            <w:hideMark/>
          </w:tcPr>
          <w:p w14:paraId="0B599386"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FTF</w:t>
            </w:r>
          </w:p>
        </w:tc>
        <w:tc>
          <w:tcPr>
            <w:tcW w:w="6995" w:type="dxa"/>
            <w:shd w:val="clear" w:color="auto" w:fill="auto"/>
            <w:noWrap/>
            <w:vAlign w:val="bottom"/>
            <w:hideMark/>
          </w:tcPr>
          <w:p w14:paraId="067D262B"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Full-Time Freshmen</w:t>
            </w:r>
          </w:p>
        </w:tc>
      </w:tr>
      <w:tr w:rsidR="00ED1596" w:rsidRPr="00C639CB" w14:paraId="681BF213" w14:textId="77777777" w:rsidTr="00DE1ECA">
        <w:trPr>
          <w:trHeight w:val="300"/>
        </w:trPr>
        <w:tc>
          <w:tcPr>
            <w:tcW w:w="2355" w:type="dxa"/>
            <w:shd w:val="clear" w:color="auto" w:fill="auto"/>
            <w:noWrap/>
            <w:vAlign w:val="center"/>
            <w:hideMark/>
          </w:tcPr>
          <w:p w14:paraId="1FC57867"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FY</w:t>
            </w:r>
          </w:p>
        </w:tc>
        <w:tc>
          <w:tcPr>
            <w:tcW w:w="6995" w:type="dxa"/>
            <w:shd w:val="clear" w:color="auto" w:fill="auto"/>
            <w:noWrap/>
            <w:vAlign w:val="bottom"/>
            <w:hideMark/>
          </w:tcPr>
          <w:p w14:paraId="75A8CF0C"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Fiscal Year</w:t>
            </w:r>
          </w:p>
        </w:tc>
      </w:tr>
      <w:tr w:rsidR="00ED1596" w:rsidRPr="00C639CB" w14:paraId="3EAFBECE" w14:textId="77777777" w:rsidTr="00DE1ECA">
        <w:trPr>
          <w:trHeight w:val="300"/>
        </w:trPr>
        <w:tc>
          <w:tcPr>
            <w:tcW w:w="2355" w:type="dxa"/>
            <w:shd w:val="clear" w:color="auto" w:fill="auto"/>
            <w:noWrap/>
            <w:vAlign w:val="center"/>
            <w:hideMark/>
          </w:tcPr>
          <w:p w14:paraId="1322A057"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GE</w:t>
            </w:r>
          </w:p>
        </w:tc>
        <w:tc>
          <w:tcPr>
            <w:tcW w:w="6995" w:type="dxa"/>
            <w:shd w:val="clear" w:color="auto" w:fill="auto"/>
            <w:noWrap/>
            <w:vAlign w:val="bottom"/>
            <w:hideMark/>
          </w:tcPr>
          <w:p w14:paraId="326DF07D"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General Education</w:t>
            </w:r>
          </w:p>
        </w:tc>
      </w:tr>
      <w:tr w:rsidR="00ED1596" w:rsidRPr="00C639CB" w14:paraId="59D3247C" w14:textId="77777777" w:rsidTr="00DE1ECA">
        <w:trPr>
          <w:trHeight w:val="300"/>
        </w:trPr>
        <w:tc>
          <w:tcPr>
            <w:tcW w:w="2355" w:type="dxa"/>
            <w:shd w:val="clear" w:color="auto" w:fill="auto"/>
            <w:noWrap/>
            <w:vAlign w:val="center"/>
            <w:hideMark/>
          </w:tcPr>
          <w:p w14:paraId="7737C50A"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HHD</w:t>
            </w:r>
          </w:p>
        </w:tc>
        <w:tc>
          <w:tcPr>
            <w:tcW w:w="6995" w:type="dxa"/>
            <w:shd w:val="clear" w:color="auto" w:fill="auto"/>
            <w:noWrap/>
            <w:vAlign w:val="bottom"/>
            <w:hideMark/>
          </w:tcPr>
          <w:p w14:paraId="318F1987"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College of Health and Human Development</w:t>
            </w:r>
          </w:p>
        </w:tc>
      </w:tr>
      <w:tr w:rsidR="00ED1596" w:rsidRPr="00C639CB" w14:paraId="3FD50E6A" w14:textId="77777777" w:rsidTr="00DE1ECA">
        <w:trPr>
          <w:trHeight w:val="300"/>
        </w:trPr>
        <w:tc>
          <w:tcPr>
            <w:tcW w:w="2355" w:type="dxa"/>
            <w:shd w:val="clear" w:color="auto" w:fill="auto"/>
            <w:noWrap/>
            <w:vAlign w:val="center"/>
            <w:hideMark/>
          </w:tcPr>
          <w:p w14:paraId="142B9E16"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HIP</w:t>
            </w:r>
          </w:p>
        </w:tc>
        <w:tc>
          <w:tcPr>
            <w:tcW w:w="6995" w:type="dxa"/>
            <w:shd w:val="clear" w:color="auto" w:fill="auto"/>
            <w:noWrap/>
            <w:vAlign w:val="bottom"/>
            <w:hideMark/>
          </w:tcPr>
          <w:p w14:paraId="685C8130"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High Impact Practice</w:t>
            </w:r>
          </w:p>
        </w:tc>
      </w:tr>
      <w:tr w:rsidR="00ED1596" w:rsidRPr="00C639CB" w14:paraId="400DB458" w14:textId="77777777" w:rsidTr="00DE1ECA">
        <w:trPr>
          <w:trHeight w:val="300"/>
        </w:trPr>
        <w:tc>
          <w:tcPr>
            <w:tcW w:w="2355" w:type="dxa"/>
            <w:shd w:val="clear" w:color="auto" w:fill="auto"/>
            <w:noWrap/>
            <w:vAlign w:val="center"/>
            <w:hideMark/>
          </w:tcPr>
          <w:p w14:paraId="6B96DBA3"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HRDI</w:t>
            </w:r>
          </w:p>
        </w:tc>
        <w:tc>
          <w:tcPr>
            <w:tcW w:w="6995" w:type="dxa"/>
            <w:shd w:val="clear" w:color="auto" w:fill="auto"/>
            <w:noWrap/>
            <w:vAlign w:val="bottom"/>
            <w:hideMark/>
          </w:tcPr>
          <w:p w14:paraId="1574E1F8"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Division of Human Resources, Diversity and Inclusion</w:t>
            </w:r>
          </w:p>
        </w:tc>
      </w:tr>
      <w:tr w:rsidR="00ED1596" w:rsidRPr="00C639CB" w14:paraId="64151634" w14:textId="77777777" w:rsidTr="00DE1ECA">
        <w:trPr>
          <w:trHeight w:val="300"/>
        </w:trPr>
        <w:tc>
          <w:tcPr>
            <w:tcW w:w="2355" w:type="dxa"/>
            <w:shd w:val="clear" w:color="auto" w:fill="auto"/>
            <w:noWrap/>
            <w:vAlign w:val="center"/>
            <w:hideMark/>
          </w:tcPr>
          <w:p w14:paraId="68CC7838"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HSS</w:t>
            </w:r>
          </w:p>
        </w:tc>
        <w:tc>
          <w:tcPr>
            <w:tcW w:w="6995" w:type="dxa"/>
            <w:shd w:val="clear" w:color="auto" w:fill="auto"/>
            <w:noWrap/>
            <w:vAlign w:val="bottom"/>
            <w:hideMark/>
          </w:tcPr>
          <w:p w14:paraId="072CFDE6"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College of Humanities and Social Sciences</w:t>
            </w:r>
          </w:p>
        </w:tc>
      </w:tr>
      <w:tr w:rsidR="00ED1596" w:rsidRPr="00C639CB" w14:paraId="0479F5A4" w14:textId="77777777" w:rsidTr="00DE1ECA">
        <w:trPr>
          <w:trHeight w:val="300"/>
        </w:trPr>
        <w:tc>
          <w:tcPr>
            <w:tcW w:w="2355" w:type="dxa"/>
            <w:shd w:val="clear" w:color="auto" w:fill="auto"/>
            <w:noWrap/>
            <w:vAlign w:val="center"/>
            <w:hideMark/>
          </w:tcPr>
          <w:p w14:paraId="1801A4D5"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IRC</w:t>
            </w:r>
          </w:p>
        </w:tc>
        <w:tc>
          <w:tcPr>
            <w:tcW w:w="6995" w:type="dxa"/>
            <w:shd w:val="clear" w:color="auto" w:fill="auto"/>
            <w:noWrap/>
            <w:vAlign w:val="bottom"/>
            <w:hideMark/>
          </w:tcPr>
          <w:p w14:paraId="121D2DFD"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hAnsi="Times New Roman" w:cs="Times New Roman"/>
                <w:bCs/>
                <w:sz w:val="24"/>
                <w:szCs w:val="24"/>
              </w:rPr>
              <w:t>Interim Report Committee</w:t>
            </w:r>
          </w:p>
        </w:tc>
      </w:tr>
      <w:tr w:rsidR="00ED1596" w:rsidRPr="00C639CB" w14:paraId="4BAA4181" w14:textId="77777777" w:rsidTr="00DE1ECA">
        <w:trPr>
          <w:trHeight w:val="300"/>
        </w:trPr>
        <w:tc>
          <w:tcPr>
            <w:tcW w:w="2355" w:type="dxa"/>
            <w:shd w:val="clear" w:color="auto" w:fill="auto"/>
            <w:noWrap/>
            <w:vAlign w:val="center"/>
            <w:hideMark/>
          </w:tcPr>
          <w:p w14:paraId="55D146EE"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IRSC</w:t>
            </w:r>
          </w:p>
        </w:tc>
        <w:tc>
          <w:tcPr>
            <w:tcW w:w="6995" w:type="dxa"/>
            <w:shd w:val="clear" w:color="auto" w:fill="auto"/>
            <w:noWrap/>
            <w:vAlign w:val="bottom"/>
            <w:hideMark/>
          </w:tcPr>
          <w:p w14:paraId="589AF4B2"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hAnsi="Times New Roman" w:cs="Times New Roman"/>
                <w:bCs/>
                <w:sz w:val="24"/>
                <w:szCs w:val="24"/>
              </w:rPr>
              <w:t>Interim Report Steering Committee</w:t>
            </w:r>
          </w:p>
        </w:tc>
      </w:tr>
      <w:tr w:rsidR="00ED1596" w:rsidRPr="00C639CB" w14:paraId="4A8C065E" w14:textId="77777777" w:rsidTr="00DE1ECA">
        <w:trPr>
          <w:trHeight w:val="300"/>
        </w:trPr>
        <w:tc>
          <w:tcPr>
            <w:tcW w:w="2355" w:type="dxa"/>
            <w:shd w:val="clear" w:color="auto" w:fill="auto"/>
            <w:noWrap/>
            <w:vAlign w:val="center"/>
            <w:hideMark/>
          </w:tcPr>
          <w:p w14:paraId="5D9FE0D5"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ISC</w:t>
            </w:r>
          </w:p>
        </w:tc>
        <w:tc>
          <w:tcPr>
            <w:tcW w:w="6995" w:type="dxa"/>
            <w:shd w:val="clear" w:color="auto" w:fill="auto"/>
            <w:noWrap/>
            <w:vAlign w:val="bottom"/>
            <w:hideMark/>
          </w:tcPr>
          <w:p w14:paraId="59812597"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Irvine Satellite Campus</w:t>
            </w:r>
          </w:p>
        </w:tc>
      </w:tr>
      <w:tr w:rsidR="00ED1596" w:rsidRPr="00C639CB" w14:paraId="4CE16E56" w14:textId="77777777" w:rsidTr="00DE1ECA">
        <w:trPr>
          <w:trHeight w:val="300"/>
        </w:trPr>
        <w:tc>
          <w:tcPr>
            <w:tcW w:w="2355" w:type="dxa"/>
            <w:shd w:val="clear" w:color="auto" w:fill="auto"/>
            <w:noWrap/>
            <w:vAlign w:val="center"/>
            <w:hideMark/>
          </w:tcPr>
          <w:p w14:paraId="78DD2F4B"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MCBE</w:t>
            </w:r>
          </w:p>
        </w:tc>
        <w:tc>
          <w:tcPr>
            <w:tcW w:w="6995" w:type="dxa"/>
            <w:shd w:val="clear" w:color="auto" w:fill="auto"/>
            <w:noWrap/>
            <w:vAlign w:val="bottom"/>
            <w:hideMark/>
          </w:tcPr>
          <w:p w14:paraId="586C46B5" w14:textId="77777777" w:rsidR="00ED1596" w:rsidRPr="00C639CB" w:rsidRDefault="00ED1596" w:rsidP="00DE1ECA">
            <w:pPr>
              <w:rPr>
                <w:rFonts w:ascii="Times New Roman" w:eastAsia="Times New Roman" w:hAnsi="Times New Roman" w:cs="Times New Roman"/>
                <w:color w:val="000000"/>
                <w:sz w:val="24"/>
                <w:szCs w:val="24"/>
              </w:rPr>
            </w:pPr>
            <w:proofErr w:type="spellStart"/>
            <w:r w:rsidRPr="00C639CB">
              <w:rPr>
                <w:rFonts w:ascii="Times New Roman" w:eastAsia="Times New Roman" w:hAnsi="Times New Roman" w:cs="Times New Roman"/>
                <w:color w:val="000000"/>
                <w:sz w:val="24"/>
                <w:szCs w:val="24"/>
              </w:rPr>
              <w:t>Mihaylo</w:t>
            </w:r>
            <w:proofErr w:type="spellEnd"/>
            <w:r w:rsidRPr="00C639CB">
              <w:rPr>
                <w:rFonts w:ascii="Times New Roman" w:eastAsia="Times New Roman" w:hAnsi="Times New Roman" w:cs="Times New Roman"/>
                <w:color w:val="000000"/>
                <w:sz w:val="24"/>
                <w:szCs w:val="24"/>
              </w:rPr>
              <w:t xml:space="preserve"> College of Business and Economics</w:t>
            </w:r>
          </w:p>
        </w:tc>
      </w:tr>
      <w:tr w:rsidR="00ED1596" w:rsidRPr="00C639CB" w14:paraId="1A9F33E5" w14:textId="77777777" w:rsidTr="00DE1ECA">
        <w:trPr>
          <w:trHeight w:val="300"/>
        </w:trPr>
        <w:tc>
          <w:tcPr>
            <w:tcW w:w="2355" w:type="dxa"/>
            <w:shd w:val="clear" w:color="auto" w:fill="auto"/>
            <w:noWrap/>
            <w:vAlign w:val="center"/>
            <w:hideMark/>
          </w:tcPr>
          <w:p w14:paraId="7F52B83F"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NSM</w:t>
            </w:r>
          </w:p>
        </w:tc>
        <w:tc>
          <w:tcPr>
            <w:tcW w:w="6995" w:type="dxa"/>
            <w:shd w:val="clear" w:color="auto" w:fill="auto"/>
            <w:noWrap/>
            <w:vAlign w:val="bottom"/>
            <w:hideMark/>
          </w:tcPr>
          <w:p w14:paraId="23735561"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College of Natural Sciences and Mathematics</w:t>
            </w:r>
          </w:p>
        </w:tc>
      </w:tr>
      <w:tr w:rsidR="00ED1596" w:rsidRPr="00C639CB" w14:paraId="0C918432" w14:textId="77777777" w:rsidTr="00DE1ECA">
        <w:trPr>
          <w:trHeight w:val="300"/>
        </w:trPr>
        <w:tc>
          <w:tcPr>
            <w:tcW w:w="2355" w:type="dxa"/>
            <w:shd w:val="clear" w:color="auto" w:fill="auto"/>
            <w:noWrap/>
            <w:vAlign w:val="center"/>
            <w:hideMark/>
          </w:tcPr>
          <w:p w14:paraId="6896A0DF"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NSSE</w:t>
            </w:r>
          </w:p>
        </w:tc>
        <w:tc>
          <w:tcPr>
            <w:tcW w:w="6995" w:type="dxa"/>
            <w:shd w:val="clear" w:color="auto" w:fill="auto"/>
            <w:noWrap/>
            <w:vAlign w:val="bottom"/>
            <w:hideMark/>
          </w:tcPr>
          <w:p w14:paraId="75A66C31"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National Survey of Student Engagement</w:t>
            </w:r>
          </w:p>
        </w:tc>
      </w:tr>
      <w:tr w:rsidR="00ED1596" w:rsidRPr="00C639CB" w14:paraId="2192CCD7" w14:textId="77777777" w:rsidTr="00DE1ECA">
        <w:trPr>
          <w:trHeight w:val="300"/>
        </w:trPr>
        <w:tc>
          <w:tcPr>
            <w:tcW w:w="2355" w:type="dxa"/>
            <w:shd w:val="clear" w:color="auto" w:fill="auto"/>
            <w:noWrap/>
            <w:vAlign w:val="center"/>
            <w:hideMark/>
          </w:tcPr>
          <w:p w14:paraId="45893753"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OAEE</w:t>
            </w:r>
          </w:p>
        </w:tc>
        <w:tc>
          <w:tcPr>
            <w:tcW w:w="6995" w:type="dxa"/>
            <w:shd w:val="clear" w:color="auto" w:fill="auto"/>
            <w:noWrap/>
            <w:vAlign w:val="bottom"/>
            <w:hideMark/>
          </w:tcPr>
          <w:p w14:paraId="3C1C37BB"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Office of Assessment and Educational Effectiveness</w:t>
            </w:r>
          </w:p>
        </w:tc>
      </w:tr>
      <w:tr w:rsidR="00ED1596" w:rsidRPr="00C639CB" w14:paraId="6CB5EBC0" w14:textId="77777777" w:rsidTr="00DE1ECA">
        <w:trPr>
          <w:trHeight w:val="300"/>
        </w:trPr>
        <w:tc>
          <w:tcPr>
            <w:tcW w:w="2355" w:type="dxa"/>
            <w:shd w:val="clear" w:color="auto" w:fill="auto"/>
            <w:noWrap/>
            <w:vAlign w:val="center"/>
            <w:hideMark/>
          </w:tcPr>
          <w:p w14:paraId="17C907A9"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lastRenderedPageBreak/>
              <w:t>OBF</w:t>
            </w:r>
          </w:p>
        </w:tc>
        <w:tc>
          <w:tcPr>
            <w:tcW w:w="6995" w:type="dxa"/>
            <w:shd w:val="clear" w:color="auto" w:fill="auto"/>
            <w:noWrap/>
            <w:vAlign w:val="bottom"/>
            <w:hideMark/>
          </w:tcPr>
          <w:p w14:paraId="163790AD"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Outcome Based Funding</w:t>
            </w:r>
          </w:p>
        </w:tc>
      </w:tr>
      <w:tr w:rsidR="00ED1596" w:rsidRPr="00C639CB" w14:paraId="48B888B9" w14:textId="77777777" w:rsidTr="00DE1ECA">
        <w:trPr>
          <w:trHeight w:val="300"/>
        </w:trPr>
        <w:tc>
          <w:tcPr>
            <w:tcW w:w="2355" w:type="dxa"/>
            <w:shd w:val="clear" w:color="auto" w:fill="auto"/>
            <w:noWrap/>
            <w:vAlign w:val="center"/>
            <w:hideMark/>
          </w:tcPr>
          <w:p w14:paraId="1A2219B7"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OGS</w:t>
            </w:r>
          </w:p>
        </w:tc>
        <w:tc>
          <w:tcPr>
            <w:tcW w:w="6995" w:type="dxa"/>
            <w:shd w:val="clear" w:color="auto" w:fill="auto"/>
            <w:noWrap/>
            <w:vAlign w:val="bottom"/>
            <w:hideMark/>
          </w:tcPr>
          <w:p w14:paraId="294149CA"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Office of Graduate Studies</w:t>
            </w:r>
          </w:p>
        </w:tc>
      </w:tr>
      <w:tr w:rsidR="00ED1596" w:rsidRPr="00C639CB" w14:paraId="4EA8FE4C" w14:textId="77777777" w:rsidTr="00DE1ECA">
        <w:trPr>
          <w:trHeight w:val="300"/>
        </w:trPr>
        <w:tc>
          <w:tcPr>
            <w:tcW w:w="2355" w:type="dxa"/>
            <w:shd w:val="clear" w:color="auto" w:fill="auto"/>
            <w:noWrap/>
            <w:vAlign w:val="center"/>
            <w:hideMark/>
          </w:tcPr>
          <w:p w14:paraId="6A61FFD7"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PPR</w:t>
            </w:r>
          </w:p>
        </w:tc>
        <w:tc>
          <w:tcPr>
            <w:tcW w:w="6995" w:type="dxa"/>
            <w:shd w:val="clear" w:color="auto" w:fill="auto"/>
            <w:noWrap/>
            <w:vAlign w:val="bottom"/>
            <w:hideMark/>
          </w:tcPr>
          <w:p w14:paraId="4CA0C4C1"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Program Performance Review</w:t>
            </w:r>
          </w:p>
        </w:tc>
      </w:tr>
      <w:tr w:rsidR="00ED1596" w:rsidRPr="00C639CB" w14:paraId="1626E921" w14:textId="77777777" w:rsidTr="00DE1ECA">
        <w:trPr>
          <w:trHeight w:val="300"/>
        </w:trPr>
        <w:tc>
          <w:tcPr>
            <w:tcW w:w="2355" w:type="dxa"/>
            <w:shd w:val="clear" w:color="auto" w:fill="auto"/>
            <w:noWrap/>
            <w:vAlign w:val="center"/>
            <w:hideMark/>
          </w:tcPr>
          <w:p w14:paraId="44308FD0"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PRBC</w:t>
            </w:r>
          </w:p>
        </w:tc>
        <w:tc>
          <w:tcPr>
            <w:tcW w:w="6995" w:type="dxa"/>
            <w:shd w:val="clear" w:color="auto" w:fill="auto"/>
            <w:noWrap/>
            <w:vAlign w:val="bottom"/>
            <w:hideMark/>
          </w:tcPr>
          <w:p w14:paraId="1609EF1D"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hAnsi="Times New Roman" w:cs="Times New Roman"/>
                <w:color w:val="000000"/>
                <w:sz w:val="24"/>
                <w:szCs w:val="24"/>
              </w:rPr>
              <w:t>Planning, Resources, and Budget Committee</w:t>
            </w:r>
          </w:p>
        </w:tc>
      </w:tr>
      <w:tr w:rsidR="00ED1596" w:rsidRPr="00C639CB" w14:paraId="53E13A08" w14:textId="77777777" w:rsidTr="00DE1ECA">
        <w:trPr>
          <w:trHeight w:val="300"/>
        </w:trPr>
        <w:tc>
          <w:tcPr>
            <w:tcW w:w="2355" w:type="dxa"/>
            <w:shd w:val="clear" w:color="auto" w:fill="auto"/>
            <w:noWrap/>
            <w:vAlign w:val="center"/>
            <w:hideMark/>
          </w:tcPr>
          <w:p w14:paraId="6DCA564D"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SALO</w:t>
            </w:r>
          </w:p>
        </w:tc>
        <w:tc>
          <w:tcPr>
            <w:tcW w:w="6995" w:type="dxa"/>
            <w:shd w:val="clear" w:color="auto" w:fill="auto"/>
            <w:noWrap/>
            <w:vAlign w:val="bottom"/>
            <w:hideMark/>
          </w:tcPr>
          <w:p w14:paraId="065DB479"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hAnsi="Times New Roman" w:cs="Times New Roman"/>
                <w:color w:val="000000" w:themeColor="text1"/>
                <w:sz w:val="24"/>
                <w:szCs w:val="24"/>
              </w:rPr>
              <w:t>Student Advising Learning Objective</w:t>
            </w:r>
          </w:p>
        </w:tc>
      </w:tr>
      <w:tr w:rsidR="00ED1596" w:rsidRPr="00C639CB" w14:paraId="13519465" w14:textId="77777777" w:rsidTr="00DE1ECA">
        <w:trPr>
          <w:trHeight w:val="300"/>
        </w:trPr>
        <w:tc>
          <w:tcPr>
            <w:tcW w:w="2355" w:type="dxa"/>
            <w:shd w:val="clear" w:color="auto" w:fill="auto"/>
            <w:noWrap/>
            <w:vAlign w:val="center"/>
            <w:hideMark/>
          </w:tcPr>
          <w:p w14:paraId="027C27F7"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SLO</w:t>
            </w:r>
          </w:p>
        </w:tc>
        <w:tc>
          <w:tcPr>
            <w:tcW w:w="6995" w:type="dxa"/>
            <w:shd w:val="clear" w:color="auto" w:fill="auto"/>
            <w:noWrap/>
            <w:vAlign w:val="bottom"/>
            <w:hideMark/>
          </w:tcPr>
          <w:p w14:paraId="7015E726"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Student Learning Outcome</w:t>
            </w:r>
          </w:p>
        </w:tc>
      </w:tr>
      <w:tr w:rsidR="00ED1596" w:rsidRPr="00C639CB" w14:paraId="2B843BA6" w14:textId="77777777" w:rsidTr="00DE1ECA">
        <w:trPr>
          <w:trHeight w:val="300"/>
        </w:trPr>
        <w:tc>
          <w:tcPr>
            <w:tcW w:w="2355" w:type="dxa"/>
            <w:shd w:val="clear" w:color="auto" w:fill="auto"/>
            <w:noWrap/>
            <w:vAlign w:val="center"/>
            <w:hideMark/>
          </w:tcPr>
          <w:p w14:paraId="3BB6AD59"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SSI</w:t>
            </w:r>
          </w:p>
        </w:tc>
        <w:tc>
          <w:tcPr>
            <w:tcW w:w="6995" w:type="dxa"/>
            <w:shd w:val="clear" w:color="auto" w:fill="auto"/>
            <w:noWrap/>
            <w:vAlign w:val="bottom"/>
            <w:hideMark/>
          </w:tcPr>
          <w:p w14:paraId="6A25142F"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Student Success Initiative</w:t>
            </w:r>
          </w:p>
        </w:tc>
      </w:tr>
      <w:tr w:rsidR="00ED1596" w:rsidRPr="00C639CB" w14:paraId="591D2ADC" w14:textId="77777777" w:rsidTr="00DE1ECA">
        <w:trPr>
          <w:trHeight w:val="300"/>
        </w:trPr>
        <w:tc>
          <w:tcPr>
            <w:tcW w:w="2355" w:type="dxa"/>
            <w:shd w:val="clear" w:color="auto" w:fill="auto"/>
            <w:noWrap/>
            <w:vAlign w:val="center"/>
            <w:hideMark/>
          </w:tcPr>
          <w:p w14:paraId="0AF10A5A"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SSS</w:t>
            </w:r>
          </w:p>
        </w:tc>
        <w:tc>
          <w:tcPr>
            <w:tcW w:w="6995" w:type="dxa"/>
            <w:shd w:val="clear" w:color="auto" w:fill="auto"/>
            <w:noWrap/>
            <w:vAlign w:val="bottom"/>
            <w:hideMark/>
          </w:tcPr>
          <w:p w14:paraId="5C26D744"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hAnsi="Times New Roman" w:cs="Times New Roman"/>
                <w:bCs/>
                <w:color w:val="000000" w:themeColor="text1"/>
                <w:sz w:val="24"/>
                <w:szCs w:val="24"/>
              </w:rPr>
              <w:t>Student Support Services</w:t>
            </w:r>
          </w:p>
        </w:tc>
      </w:tr>
      <w:tr w:rsidR="00ED1596" w:rsidRPr="00C639CB" w14:paraId="38CECDB6" w14:textId="77777777" w:rsidTr="00DE1ECA">
        <w:trPr>
          <w:trHeight w:val="300"/>
        </w:trPr>
        <w:tc>
          <w:tcPr>
            <w:tcW w:w="2355" w:type="dxa"/>
            <w:shd w:val="clear" w:color="auto" w:fill="auto"/>
            <w:noWrap/>
            <w:vAlign w:val="center"/>
            <w:hideMark/>
          </w:tcPr>
          <w:p w14:paraId="4F022DFC"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STAR</w:t>
            </w:r>
          </w:p>
        </w:tc>
        <w:tc>
          <w:tcPr>
            <w:tcW w:w="6995" w:type="dxa"/>
            <w:shd w:val="clear" w:color="auto" w:fill="auto"/>
            <w:noWrap/>
            <w:vAlign w:val="bottom"/>
            <w:hideMark/>
          </w:tcPr>
          <w:p w14:paraId="21AB0440"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hAnsi="Times New Roman" w:cs="Times New Roman"/>
                <w:sz w:val="24"/>
                <w:szCs w:val="24"/>
              </w:rPr>
              <w:t>Strategic Transfer Agreement</w:t>
            </w:r>
          </w:p>
        </w:tc>
      </w:tr>
      <w:tr w:rsidR="00ED1596" w:rsidRPr="00C639CB" w14:paraId="7624EDDC" w14:textId="77777777" w:rsidTr="00DE1ECA">
        <w:trPr>
          <w:trHeight w:val="300"/>
        </w:trPr>
        <w:tc>
          <w:tcPr>
            <w:tcW w:w="2355" w:type="dxa"/>
            <w:shd w:val="clear" w:color="auto" w:fill="auto"/>
            <w:noWrap/>
            <w:vAlign w:val="center"/>
            <w:hideMark/>
          </w:tcPr>
          <w:p w14:paraId="70B69D60"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TAN</w:t>
            </w:r>
          </w:p>
        </w:tc>
        <w:tc>
          <w:tcPr>
            <w:tcW w:w="6995" w:type="dxa"/>
            <w:shd w:val="clear" w:color="auto" w:fill="auto"/>
            <w:noWrap/>
            <w:vAlign w:val="bottom"/>
            <w:hideMark/>
          </w:tcPr>
          <w:p w14:paraId="28C0590C"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Titan Advisor Network</w:t>
            </w:r>
          </w:p>
        </w:tc>
      </w:tr>
      <w:tr w:rsidR="00ED1596" w:rsidRPr="00C639CB" w14:paraId="2D1F3782" w14:textId="77777777" w:rsidTr="00DE1ECA">
        <w:trPr>
          <w:trHeight w:val="300"/>
        </w:trPr>
        <w:tc>
          <w:tcPr>
            <w:tcW w:w="2355" w:type="dxa"/>
            <w:tcBorders>
              <w:bottom w:val="single" w:sz="4" w:space="0" w:color="auto"/>
            </w:tcBorders>
            <w:shd w:val="clear" w:color="auto" w:fill="auto"/>
            <w:noWrap/>
            <w:vAlign w:val="center"/>
            <w:hideMark/>
          </w:tcPr>
          <w:p w14:paraId="01C5FC39"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TDA</w:t>
            </w:r>
          </w:p>
        </w:tc>
        <w:tc>
          <w:tcPr>
            <w:tcW w:w="6995" w:type="dxa"/>
            <w:tcBorders>
              <w:bottom w:val="single" w:sz="4" w:space="0" w:color="auto"/>
            </w:tcBorders>
            <w:shd w:val="clear" w:color="auto" w:fill="auto"/>
            <w:noWrap/>
            <w:vAlign w:val="bottom"/>
            <w:hideMark/>
          </w:tcPr>
          <w:p w14:paraId="2369CE61"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Titan Degree Audit</w:t>
            </w:r>
          </w:p>
        </w:tc>
      </w:tr>
      <w:tr w:rsidR="00ED1596" w:rsidRPr="00C639CB" w14:paraId="110B612B" w14:textId="77777777" w:rsidTr="00DE1ECA">
        <w:trPr>
          <w:trHeight w:val="300"/>
        </w:trPr>
        <w:tc>
          <w:tcPr>
            <w:tcW w:w="2355" w:type="dxa"/>
            <w:tcBorders>
              <w:bottom w:val="single" w:sz="4" w:space="0" w:color="auto"/>
            </w:tcBorders>
            <w:shd w:val="clear" w:color="auto" w:fill="auto"/>
            <w:noWrap/>
            <w:vAlign w:val="center"/>
          </w:tcPr>
          <w:p w14:paraId="21A13FA9"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THE COMMISSION</w:t>
            </w:r>
          </w:p>
        </w:tc>
        <w:tc>
          <w:tcPr>
            <w:tcW w:w="6995" w:type="dxa"/>
            <w:tcBorders>
              <w:bottom w:val="single" w:sz="4" w:space="0" w:color="auto"/>
            </w:tcBorders>
            <w:shd w:val="clear" w:color="auto" w:fill="auto"/>
            <w:noWrap/>
            <w:vAlign w:val="bottom"/>
          </w:tcPr>
          <w:p w14:paraId="4213EA2C"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WASC Accrediting Commission for Senior Colleges and Universities</w:t>
            </w:r>
          </w:p>
        </w:tc>
      </w:tr>
      <w:tr w:rsidR="00ED1596" w:rsidRPr="00C639CB" w14:paraId="4392543C" w14:textId="77777777" w:rsidTr="00DE1ECA">
        <w:trPr>
          <w:trHeight w:val="300"/>
        </w:trPr>
        <w:tc>
          <w:tcPr>
            <w:tcW w:w="2355" w:type="dxa"/>
            <w:shd w:val="clear" w:color="auto" w:fill="auto"/>
            <w:noWrap/>
            <w:vAlign w:val="center"/>
            <w:hideMark/>
          </w:tcPr>
          <w:p w14:paraId="7C9B7786"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UEE</w:t>
            </w:r>
          </w:p>
        </w:tc>
        <w:tc>
          <w:tcPr>
            <w:tcW w:w="6995" w:type="dxa"/>
            <w:shd w:val="clear" w:color="auto" w:fill="auto"/>
            <w:noWrap/>
            <w:vAlign w:val="bottom"/>
            <w:hideMark/>
          </w:tcPr>
          <w:p w14:paraId="734545C4"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University Extended Education</w:t>
            </w:r>
          </w:p>
        </w:tc>
      </w:tr>
      <w:tr w:rsidR="00ED1596" w:rsidRPr="00C639CB" w14:paraId="2BC34B49" w14:textId="77777777" w:rsidTr="00DE1ECA">
        <w:trPr>
          <w:trHeight w:val="300"/>
        </w:trPr>
        <w:tc>
          <w:tcPr>
            <w:tcW w:w="2355" w:type="dxa"/>
            <w:shd w:val="clear" w:color="auto" w:fill="auto"/>
            <w:noWrap/>
            <w:vAlign w:val="center"/>
            <w:hideMark/>
          </w:tcPr>
          <w:p w14:paraId="5FB64827"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ULG</w:t>
            </w:r>
          </w:p>
        </w:tc>
        <w:tc>
          <w:tcPr>
            <w:tcW w:w="6995" w:type="dxa"/>
            <w:shd w:val="clear" w:color="auto" w:fill="auto"/>
            <w:noWrap/>
            <w:vAlign w:val="bottom"/>
            <w:hideMark/>
          </w:tcPr>
          <w:p w14:paraId="6EFAEF82"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University Learning Goal</w:t>
            </w:r>
          </w:p>
        </w:tc>
      </w:tr>
      <w:tr w:rsidR="00ED1596" w:rsidRPr="00C639CB" w14:paraId="76AEF51F" w14:textId="77777777" w:rsidTr="00DE1ECA">
        <w:trPr>
          <w:trHeight w:val="300"/>
        </w:trPr>
        <w:tc>
          <w:tcPr>
            <w:tcW w:w="2355" w:type="dxa"/>
            <w:shd w:val="clear" w:color="auto" w:fill="auto"/>
            <w:noWrap/>
            <w:vAlign w:val="center"/>
            <w:hideMark/>
          </w:tcPr>
          <w:p w14:paraId="7E2BE923"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UPS</w:t>
            </w:r>
          </w:p>
        </w:tc>
        <w:tc>
          <w:tcPr>
            <w:tcW w:w="6995" w:type="dxa"/>
            <w:shd w:val="clear" w:color="auto" w:fill="auto"/>
            <w:noWrap/>
            <w:vAlign w:val="bottom"/>
            <w:hideMark/>
          </w:tcPr>
          <w:p w14:paraId="759BD7B3"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University Policy Statement</w:t>
            </w:r>
          </w:p>
        </w:tc>
      </w:tr>
      <w:tr w:rsidR="00ED1596" w:rsidRPr="00C639CB" w14:paraId="0E0D172C" w14:textId="77777777" w:rsidTr="00393B14">
        <w:trPr>
          <w:trHeight w:val="305"/>
        </w:trPr>
        <w:tc>
          <w:tcPr>
            <w:tcW w:w="2355" w:type="dxa"/>
            <w:shd w:val="clear" w:color="auto" w:fill="auto"/>
            <w:noWrap/>
            <w:vAlign w:val="center"/>
            <w:hideMark/>
          </w:tcPr>
          <w:p w14:paraId="30FE9349"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WASC</w:t>
            </w:r>
          </w:p>
        </w:tc>
        <w:tc>
          <w:tcPr>
            <w:tcW w:w="6995" w:type="dxa"/>
            <w:shd w:val="clear" w:color="auto" w:fill="auto"/>
            <w:noWrap/>
            <w:vAlign w:val="bottom"/>
            <w:hideMark/>
          </w:tcPr>
          <w:p w14:paraId="31651616" w14:textId="77777777" w:rsidR="00ED1596" w:rsidRPr="00C639CB" w:rsidRDefault="00ED1596" w:rsidP="00DE1ECA">
            <w:pPr>
              <w:rPr>
                <w:rFonts w:ascii="Times New Roman" w:eastAsia="Times New Roman" w:hAnsi="Times New Roman" w:cs="Times New Roman"/>
                <w:color w:val="000000"/>
                <w:sz w:val="24"/>
                <w:szCs w:val="24"/>
              </w:rPr>
            </w:pPr>
            <w:r w:rsidRPr="00C639CB">
              <w:rPr>
                <w:rFonts w:ascii="Times New Roman" w:eastAsia="Times New Roman" w:hAnsi="Times New Roman" w:cs="Times New Roman"/>
                <w:color w:val="000000"/>
                <w:sz w:val="24"/>
                <w:szCs w:val="24"/>
              </w:rPr>
              <w:t>Western Association of Schools and Colleges</w:t>
            </w:r>
          </w:p>
        </w:tc>
      </w:tr>
    </w:tbl>
    <w:p w14:paraId="273EA9E9" w14:textId="77777777" w:rsidR="00ED1596" w:rsidRPr="00C639CB" w:rsidRDefault="00ED1596" w:rsidP="00492EAD">
      <w:pPr>
        <w:spacing w:after="0" w:line="240" w:lineRule="auto"/>
        <w:rPr>
          <w:rStyle w:val="Hyperlink"/>
          <w:rFonts w:ascii="Times New Roman" w:hAnsi="Times New Roman" w:cs="Times New Roman"/>
          <w:sz w:val="24"/>
          <w:szCs w:val="24"/>
        </w:rPr>
      </w:pPr>
    </w:p>
    <w:p w14:paraId="61BB9585" w14:textId="77777777" w:rsidR="00DE1ECA" w:rsidRPr="00C639CB" w:rsidRDefault="00DE1ECA" w:rsidP="000D3A9B">
      <w:pPr>
        <w:spacing w:line="240" w:lineRule="auto"/>
        <w:rPr>
          <w:rFonts w:ascii="Times New Roman" w:hAnsi="Times New Roman" w:cs="Times New Roman"/>
          <w:color w:val="0000FF" w:themeColor="hyperlink"/>
          <w:sz w:val="24"/>
          <w:szCs w:val="24"/>
          <w:u w:val="single"/>
        </w:rPr>
      </w:pPr>
    </w:p>
    <w:p w14:paraId="379B647E" w14:textId="59777528" w:rsidR="00492EAD" w:rsidRPr="00C639CB" w:rsidRDefault="00DE1ECA" w:rsidP="00DE1ECA">
      <w:pPr>
        <w:spacing w:line="240" w:lineRule="auto"/>
        <w:jc w:val="center"/>
        <w:rPr>
          <w:rFonts w:ascii="Times New Roman" w:hAnsi="Times New Roman" w:cs="Times New Roman"/>
          <w:i/>
          <w:color w:val="0000FF"/>
          <w:sz w:val="24"/>
          <w:szCs w:val="24"/>
        </w:rPr>
      </w:pPr>
      <w:r w:rsidRPr="00C639CB">
        <w:rPr>
          <w:rFonts w:ascii="Times New Roman" w:hAnsi="Times New Roman" w:cs="Times New Roman"/>
          <w:i/>
          <w:color w:val="0000FF"/>
          <w:sz w:val="24"/>
          <w:szCs w:val="24"/>
        </w:rPr>
        <w:t>**</w:t>
      </w:r>
      <w:r w:rsidR="000F0027" w:rsidRPr="00C639CB">
        <w:rPr>
          <w:rFonts w:ascii="Times New Roman" w:hAnsi="Times New Roman" w:cs="Times New Roman"/>
          <w:i/>
          <w:color w:val="0000FF"/>
          <w:sz w:val="24"/>
          <w:szCs w:val="24"/>
        </w:rPr>
        <w:t>PLEASE NOTE THAT THE APPENDICES ARE CURRENTLY UNDER CONSTRUCTION AND ARE NOT INCLUDED WITH THIS DRAFT OF THE DOCUMENT</w:t>
      </w:r>
      <w:r w:rsidRPr="00C639CB">
        <w:rPr>
          <w:rFonts w:ascii="Times New Roman" w:hAnsi="Times New Roman" w:cs="Times New Roman"/>
          <w:i/>
          <w:color w:val="0000FF"/>
          <w:sz w:val="24"/>
          <w:szCs w:val="24"/>
        </w:rPr>
        <w:t>**</w:t>
      </w:r>
    </w:p>
    <w:p w14:paraId="7A6EB2BE" w14:textId="77777777" w:rsidR="00DE1ECA" w:rsidRPr="00C639CB" w:rsidRDefault="00DE1ECA" w:rsidP="00DE1ECA">
      <w:pPr>
        <w:spacing w:line="240" w:lineRule="auto"/>
        <w:jc w:val="center"/>
        <w:rPr>
          <w:rFonts w:ascii="Times New Roman" w:hAnsi="Times New Roman" w:cs="Times New Roman"/>
          <w:i/>
          <w:color w:val="0000FF"/>
          <w:sz w:val="24"/>
          <w:szCs w:val="24"/>
        </w:rPr>
      </w:pPr>
    </w:p>
    <w:p w14:paraId="1CE89D82" w14:textId="77777777" w:rsidR="00DE1ECA" w:rsidRPr="00C639CB" w:rsidRDefault="00DE1ECA" w:rsidP="00DE1ECA">
      <w:pPr>
        <w:spacing w:line="240" w:lineRule="auto"/>
        <w:jc w:val="center"/>
        <w:rPr>
          <w:rFonts w:ascii="Times New Roman" w:hAnsi="Times New Roman" w:cs="Times New Roman"/>
          <w:i/>
          <w:color w:val="0000FF"/>
          <w:sz w:val="24"/>
          <w:szCs w:val="24"/>
        </w:rPr>
      </w:pPr>
    </w:p>
    <w:p w14:paraId="4CFEB855" w14:textId="77777777" w:rsidR="00DE1ECA" w:rsidRPr="00C639CB" w:rsidRDefault="00DE1ECA" w:rsidP="00DE1ECA">
      <w:pPr>
        <w:spacing w:line="240" w:lineRule="auto"/>
        <w:jc w:val="center"/>
        <w:rPr>
          <w:rFonts w:ascii="Times New Roman" w:hAnsi="Times New Roman" w:cs="Times New Roman"/>
          <w:i/>
          <w:color w:val="0000FF"/>
          <w:sz w:val="24"/>
          <w:szCs w:val="24"/>
        </w:rPr>
      </w:pPr>
    </w:p>
    <w:p w14:paraId="032A02DF" w14:textId="77777777" w:rsidR="00DE1ECA" w:rsidRPr="00C639CB" w:rsidRDefault="00DE1ECA" w:rsidP="00DE1ECA">
      <w:pPr>
        <w:spacing w:line="240" w:lineRule="auto"/>
        <w:jc w:val="center"/>
        <w:rPr>
          <w:rFonts w:ascii="Times New Roman" w:hAnsi="Times New Roman" w:cs="Times New Roman"/>
          <w:i/>
          <w:color w:val="0000FF"/>
          <w:sz w:val="24"/>
          <w:szCs w:val="24"/>
        </w:rPr>
      </w:pPr>
    </w:p>
    <w:p w14:paraId="5F6B153B" w14:textId="511727B2" w:rsidR="00ED1596" w:rsidRPr="00C639CB" w:rsidRDefault="00ED1596" w:rsidP="000D3A9B">
      <w:pPr>
        <w:spacing w:line="240" w:lineRule="auto"/>
        <w:rPr>
          <w:rFonts w:ascii="Times New Roman" w:hAnsi="Times New Roman" w:cs="Times New Roman"/>
          <w:sz w:val="24"/>
          <w:szCs w:val="24"/>
        </w:rPr>
      </w:pPr>
    </w:p>
    <w:p w14:paraId="2A1A6202" w14:textId="005AC810" w:rsidR="00732ACA" w:rsidRPr="00C639CB" w:rsidRDefault="00D5046D" w:rsidP="00732ACA">
      <w:pPr>
        <w:spacing w:line="240" w:lineRule="auto"/>
        <w:jc w:val="center"/>
        <w:rPr>
          <w:rFonts w:ascii="Times New Roman" w:hAnsi="Times New Roman" w:cs="Times New Roman"/>
          <w:b/>
          <w:sz w:val="24"/>
          <w:szCs w:val="24"/>
        </w:rPr>
      </w:pPr>
      <w:r>
        <w:rPr>
          <w:rFonts w:ascii="Times New Roman" w:hAnsi="Times New Roman" w:cs="Times New Roman"/>
          <w:noProof/>
          <w:sz w:val="24"/>
          <w:szCs w:val="24"/>
        </w:rPr>
        <w:lastRenderedPageBreak/>
        <w:pict w14:anchorId="4BE71C9C">
          <v:rect id="_x0000_s1036" style="position:absolute;left:0;text-align:left;margin-left:63pt;margin-top:-18pt;width:337.2pt;height:45.55pt;z-index:-2516439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" filled="f" strokecolor="#f79646 [3209]" strokeweight="2pt">
            <v:path arrowok="t"/>
          </v:rect>
        </w:pict>
      </w:r>
      <w:r w:rsidR="00732ACA" w:rsidRPr="00C639CB">
        <w:rPr>
          <w:rFonts w:ascii="Times New Roman" w:hAnsi="Times New Roman" w:cs="Times New Roman"/>
          <w:b/>
          <w:sz w:val="24"/>
          <w:szCs w:val="24"/>
        </w:rPr>
        <w:t>Table of Contents</w:t>
      </w:r>
    </w:p>
    <w:p w14:paraId="512EBDF1" w14:textId="77777777" w:rsidR="00732ACA" w:rsidRPr="00C639CB" w:rsidRDefault="00732ACA" w:rsidP="000D3A9B">
      <w:pPr>
        <w:spacing w:line="240" w:lineRule="auto"/>
        <w:rPr>
          <w:rFonts w:ascii="Times New Roman" w:hAnsi="Times New Roman" w:cs="Times New Roman"/>
          <w:sz w:val="24"/>
          <w:szCs w:val="24"/>
        </w:rPr>
      </w:pPr>
    </w:p>
    <w:p w14:paraId="0939B0E1" w14:textId="77777777" w:rsidR="00732ACA" w:rsidRPr="00C639CB" w:rsidRDefault="00732ACA" w:rsidP="00ED1596">
      <w:pPr>
        <w:pStyle w:val="ListParagraph"/>
        <w:numPr>
          <w:ilvl w:val="0"/>
          <w:numId w:val="43"/>
        </w:numPr>
        <w:spacing w:line="480" w:lineRule="auto"/>
        <w:ind w:left="778"/>
        <w:rPr>
          <w:rFonts w:ascii="Times New Roman" w:hAnsi="Times New Roman" w:cs="Times New Roman"/>
        </w:rPr>
      </w:pPr>
      <w:r w:rsidRPr="00C639CB">
        <w:rPr>
          <w:rFonts w:ascii="Times New Roman" w:hAnsi="Times New Roman" w:cs="Times New Roman"/>
        </w:rPr>
        <w:t>Introduction</w:t>
      </w:r>
      <w:r w:rsidR="00ED1596" w:rsidRPr="00C639CB">
        <w:rPr>
          <w:rFonts w:ascii="Times New Roman" w:hAnsi="Times New Roman" w:cs="Times New Roman"/>
        </w:rPr>
        <w:t xml:space="preserve"> and List of Acronyms Used in the Report</w:t>
      </w:r>
      <w:r w:rsidR="00700ECB" w:rsidRPr="00C639CB">
        <w:rPr>
          <w:rFonts w:ascii="Times New Roman" w:hAnsi="Times New Roman" w:cs="Times New Roman"/>
        </w:rPr>
        <w:tab/>
      </w:r>
      <w:r w:rsidR="00700ECB" w:rsidRPr="00C639CB">
        <w:rPr>
          <w:rFonts w:ascii="Times New Roman" w:hAnsi="Times New Roman" w:cs="Times New Roman"/>
        </w:rPr>
        <w:tab/>
      </w:r>
      <w:r w:rsidR="00700ECB" w:rsidRPr="00C639CB">
        <w:rPr>
          <w:rFonts w:ascii="Times New Roman" w:hAnsi="Times New Roman" w:cs="Times New Roman"/>
        </w:rPr>
        <w:tab/>
      </w:r>
      <w:r w:rsidR="00700ECB" w:rsidRPr="00C639CB">
        <w:rPr>
          <w:rFonts w:ascii="Times New Roman" w:hAnsi="Times New Roman" w:cs="Times New Roman"/>
        </w:rPr>
        <w:tab/>
        <w:t>3</w:t>
      </w:r>
    </w:p>
    <w:p w14:paraId="0543518D" w14:textId="77777777" w:rsidR="00ED1596" w:rsidRPr="00C639CB" w:rsidRDefault="00732ACA" w:rsidP="00ED1596">
      <w:pPr>
        <w:pStyle w:val="ListParagraph"/>
        <w:numPr>
          <w:ilvl w:val="0"/>
          <w:numId w:val="43"/>
        </w:numPr>
        <w:spacing w:line="480" w:lineRule="auto"/>
        <w:ind w:left="778"/>
        <w:rPr>
          <w:rFonts w:ascii="Times New Roman" w:hAnsi="Times New Roman" w:cs="Times New Roman"/>
        </w:rPr>
      </w:pPr>
      <w:r w:rsidRPr="00C639CB">
        <w:rPr>
          <w:rFonts w:ascii="Times New Roman" w:hAnsi="Times New Roman" w:cs="Times New Roman"/>
        </w:rPr>
        <w:t>Statement on Report Preparation</w:t>
      </w:r>
      <w:r w:rsidR="00700ECB" w:rsidRPr="00C639CB">
        <w:rPr>
          <w:rFonts w:ascii="Times New Roman" w:hAnsi="Times New Roman" w:cs="Times New Roman"/>
        </w:rPr>
        <w:tab/>
      </w:r>
      <w:r w:rsidR="00700ECB" w:rsidRPr="00C639CB">
        <w:rPr>
          <w:rFonts w:ascii="Times New Roman" w:hAnsi="Times New Roman" w:cs="Times New Roman"/>
        </w:rPr>
        <w:tab/>
      </w:r>
      <w:r w:rsidR="00700ECB" w:rsidRPr="00C639CB">
        <w:rPr>
          <w:rFonts w:ascii="Times New Roman" w:hAnsi="Times New Roman" w:cs="Times New Roman"/>
        </w:rPr>
        <w:tab/>
      </w:r>
      <w:r w:rsidR="00700ECB" w:rsidRPr="00C639CB">
        <w:rPr>
          <w:rFonts w:ascii="Times New Roman" w:hAnsi="Times New Roman" w:cs="Times New Roman"/>
        </w:rPr>
        <w:tab/>
      </w:r>
      <w:r w:rsidR="00700ECB" w:rsidRPr="00C639CB">
        <w:rPr>
          <w:rFonts w:ascii="Times New Roman" w:hAnsi="Times New Roman" w:cs="Times New Roman"/>
        </w:rPr>
        <w:tab/>
      </w:r>
      <w:r w:rsidR="00700ECB" w:rsidRPr="00C639CB">
        <w:rPr>
          <w:rFonts w:ascii="Times New Roman" w:hAnsi="Times New Roman" w:cs="Times New Roman"/>
        </w:rPr>
        <w:tab/>
      </w:r>
      <w:r w:rsidR="00700ECB" w:rsidRPr="00C639CB">
        <w:rPr>
          <w:rFonts w:ascii="Times New Roman" w:hAnsi="Times New Roman" w:cs="Times New Roman"/>
        </w:rPr>
        <w:tab/>
        <w:t>8</w:t>
      </w:r>
      <w:bookmarkStart w:id="0" w:name="_GoBack"/>
      <w:bookmarkEnd w:id="0"/>
    </w:p>
    <w:p w14:paraId="029C4F57" w14:textId="00CC1614" w:rsidR="00ED1596" w:rsidRPr="00C639CB" w:rsidRDefault="00ED1596" w:rsidP="00ED1596">
      <w:pPr>
        <w:pStyle w:val="ListParagraph"/>
        <w:numPr>
          <w:ilvl w:val="0"/>
          <w:numId w:val="43"/>
        </w:numPr>
        <w:spacing w:line="480" w:lineRule="auto"/>
        <w:ind w:left="778"/>
        <w:rPr>
          <w:rFonts w:ascii="Times New Roman" w:hAnsi="Times New Roman" w:cs="Times New Roman"/>
        </w:rPr>
      </w:pPr>
      <w:r w:rsidRPr="00C639CB">
        <w:rPr>
          <w:rFonts w:ascii="Times New Roman" w:hAnsi="Times New Roman" w:cs="Times New Roman"/>
        </w:rPr>
        <w:t>List of Topics Addressed in this Report</w:t>
      </w:r>
      <w:r w:rsidR="00700ECB" w:rsidRPr="00C639CB">
        <w:rPr>
          <w:rFonts w:ascii="Times New Roman" w:hAnsi="Times New Roman" w:cs="Times New Roman"/>
        </w:rPr>
        <w:tab/>
      </w:r>
      <w:r w:rsidR="00700ECB" w:rsidRPr="00C639CB">
        <w:rPr>
          <w:rFonts w:ascii="Times New Roman" w:hAnsi="Times New Roman" w:cs="Times New Roman"/>
        </w:rPr>
        <w:tab/>
      </w:r>
      <w:r w:rsidR="00700ECB" w:rsidRPr="00C639CB">
        <w:rPr>
          <w:rFonts w:ascii="Times New Roman" w:hAnsi="Times New Roman" w:cs="Times New Roman"/>
        </w:rPr>
        <w:tab/>
      </w:r>
      <w:r w:rsidR="00700ECB" w:rsidRPr="00C639CB">
        <w:rPr>
          <w:rFonts w:ascii="Times New Roman" w:hAnsi="Times New Roman" w:cs="Times New Roman"/>
        </w:rPr>
        <w:tab/>
      </w:r>
      <w:r w:rsidR="00700ECB" w:rsidRPr="00C639CB">
        <w:rPr>
          <w:rFonts w:ascii="Times New Roman" w:hAnsi="Times New Roman" w:cs="Times New Roman"/>
        </w:rPr>
        <w:tab/>
      </w:r>
      <w:r w:rsidR="00700ECB" w:rsidRPr="00C639CB">
        <w:rPr>
          <w:rFonts w:ascii="Times New Roman" w:hAnsi="Times New Roman" w:cs="Times New Roman"/>
        </w:rPr>
        <w:tab/>
      </w:r>
      <w:r w:rsidR="002836AD">
        <w:rPr>
          <w:rFonts w:ascii="Times New Roman" w:hAnsi="Times New Roman" w:cs="Times New Roman"/>
        </w:rPr>
        <w:t>10</w:t>
      </w:r>
    </w:p>
    <w:p w14:paraId="419C6A29" w14:textId="2FFFA812" w:rsidR="00ED1596" w:rsidRPr="00C639CB" w:rsidRDefault="00ED1596" w:rsidP="00ED1596">
      <w:pPr>
        <w:pStyle w:val="ListParagraph"/>
        <w:numPr>
          <w:ilvl w:val="0"/>
          <w:numId w:val="43"/>
        </w:numPr>
        <w:spacing w:line="480" w:lineRule="auto"/>
        <w:ind w:left="778"/>
        <w:rPr>
          <w:rFonts w:ascii="Times New Roman" w:hAnsi="Times New Roman" w:cs="Times New Roman"/>
        </w:rPr>
      </w:pPr>
      <w:r w:rsidRPr="00C639CB">
        <w:rPr>
          <w:rFonts w:ascii="Times New Roman" w:hAnsi="Times New Roman" w:cs="Times New Roman"/>
        </w:rPr>
        <w:t>Institutional Context</w:t>
      </w:r>
      <w:r w:rsidR="002836AD">
        <w:rPr>
          <w:rFonts w:ascii="Times New Roman" w:hAnsi="Times New Roman" w:cs="Times New Roman"/>
        </w:rPr>
        <w:tab/>
      </w:r>
      <w:r w:rsidR="002836AD">
        <w:rPr>
          <w:rFonts w:ascii="Times New Roman" w:hAnsi="Times New Roman" w:cs="Times New Roman"/>
        </w:rPr>
        <w:tab/>
      </w:r>
      <w:r w:rsidR="002836AD">
        <w:rPr>
          <w:rFonts w:ascii="Times New Roman" w:hAnsi="Times New Roman" w:cs="Times New Roman"/>
        </w:rPr>
        <w:tab/>
      </w:r>
      <w:r w:rsidR="002836AD">
        <w:rPr>
          <w:rFonts w:ascii="Times New Roman" w:hAnsi="Times New Roman" w:cs="Times New Roman"/>
        </w:rPr>
        <w:tab/>
      </w:r>
      <w:r w:rsidR="002836AD">
        <w:rPr>
          <w:rFonts w:ascii="Times New Roman" w:hAnsi="Times New Roman" w:cs="Times New Roman"/>
        </w:rPr>
        <w:tab/>
      </w:r>
      <w:r w:rsidR="002836AD">
        <w:rPr>
          <w:rFonts w:ascii="Times New Roman" w:hAnsi="Times New Roman" w:cs="Times New Roman"/>
        </w:rPr>
        <w:tab/>
      </w:r>
      <w:r w:rsidR="002836AD">
        <w:rPr>
          <w:rFonts w:ascii="Times New Roman" w:hAnsi="Times New Roman" w:cs="Times New Roman"/>
        </w:rPr>
        <w:tab/>
      </w:r>
      <w:r w:rsidR="002836AD">
        <w:rPr>
          <w:rFonts w:ascii="Times New Roman" w:hAnsi="Times New Roman" w:cs="Times New Roman"/>
        </w:rPr>
        <w:tab/>
      </w:r>
      <w:r w:rsidR="002836AD">
        <w:rPr>
          <w:rFonts w:ascii="Times New Roman" w:hAnsi="Times New Roman" w:cs="Times New Roman"/>
        </w:rPr>
        <w:tab/>
        <w:t>10</w:t>
      </w:r>
    </w:p>
    <w:p w14:paraId="28A19186" w14:textId="39054B88" w:rsidR="00ED1596" w:rsidRPr="00C639CB" w:rsidRDefault="00ED1596" w:rsidP="00ED1596">
      <w:pPr>
        <w:pStyle w:val="ListParagraph"/>
        <w:numPr>
          <w:ilvl w:val="0"/>
          <w:numId w:val="43"/>
        </w:numPr>
        <w:spacing w:line="480" w:lineRule="auto"/>
        <w:ind w:left="778"/>
        <w:rPr>
          <w:rFonts w:ascii="Times New Roman" w:hAnsi="Times New Roman" w:cs="Times New Roman"/>
        </w:rPr>
      </w:pPr>
      <w:r w:rsidRPr="00C639CB">
        <w:rPr>
          <w:rFonts w:ascii="Times New Roman" w:hAnsi="Times New Roman" w:cs="Times New Roman"/>
        </w:rPr>
        <w:t>Responses to Issues Identified by the Commission</w:t>
      </w:r>
      <w:r w:rsidR="002836AD">
        <w:rPr>
          <w:rFonts w:ascii="Times New Roman" w:hAnsi="Times New Roman" w:cs="Times New Roman"/>
        </w:rPr>
        <w:tab/>
      </w:r>
      <w:r w:rsidR="002836AD">
        <w:rPr>
          <w:rFonts w:ascii="Times New Roman" w:hAnsi="Times New Roman" w:cs="Times New Roman"/>
        </w:rPr>
        <w:tab/>
      </w:r>
      <w:r w:rsidR="002836AD">
        <w:rPr>
          <w:rFonts w:ascii="Times New Roman" w:hAnsi="Times New Roman" w:cs="Times New Roman"/>
        </w:rPr>
        <w:tab/>
      </w:r>
      <w:r w:rsidR="002836AD">
        <w:rPr>
          <w:rFonts w:ascii="Times New Roman" w:hAnsi="Times New Roman" w:cs="Times New Roman"/>
        </w:rPr>
        <w:tab/>
      </w:r>
      <w:r w:rsidR="002836AD">
        <w:rPr>
          <w:rFonts w:ascii="Times New Roman" w:hAnsi="Times New Roman" w:cs="Times New Roman"/>
        </w:rPr>
        <w:tab/>
        <w:t>14</w:t>
      </w:r>
    </w:p>
    <w:p w14:paraId="59587800" w14:textId="68966F6B" w:rsidR="00ED1596" w:rsidRPr="00C639CB" w:rsidRDefault="00ED1596" w:rsidP="00ED1596">
      <w:pPr>
        <w:pStyle w:val="ListParagraph"/>
        <w:numPr>
          <w:ilvl w:val="0"/>
          <w:numId w:val="43"/>
        </w:numPr>
        <w:spacing w:line="480" w:lineRule="auto"/>
        <w:ind w:left="778"/>
        <w:rPr>
          <w:rFonts w:ascii="Times New Roman" w:hAnsi="Times New Roman" w:cs="Times New Roman"/>
        </w:rPr>
      </w:pPr>
      <w:r w:rsidRPr="00C639CB">
        <w:rPr>
          <w:rFonts w:ascii="Times New Roman" w:hAnsi="Times New Roman" w:cs="Times New Roman"/>
        </w:rPr>
        <w:t>Identification of other Changes and Issues Currently Facing the Institution</w:t>
      </w:r>
      <w:r w:rsidR="002836AD">
        <w:rPr>
          <w:rFonts w:ascii="Times New Roman" w:hAnsi="Times New Roman" w:cs="Times New Roman"/>
        </w:rPr>
        <w:tab/>
      </w:r>
      <w:r w:rsidR="002836AD">
        <w:rPr>
          <w:rFonts w:ascii="Times New Roman" w:hAnsi="Times New Roman" w:cs="Times New Roman"/>
        </w:rPr>
        <w:tab/>
        <w:t>46</w:t>
      </w:r>
    </w:p>
    <w:p w14:paraId="5406B49C" w14:textId="751C279D" w:rsidR="00DE1ECA" w:rsidRPr="00C639CB" w:rsidRDefault="00D5046D" w:rsidP="009871BB">
      <w:pPr>
        <w:pStyle w:val="ListParagraph"/>
        <w:numPr>
          <w:ilvl w:val="0"/>
          <w:numId w:val="43"/>
        </w:numPr>
        <w:spacing w:line="480" w:lineRule="auto"/>
        <w:ind w:left="778"/>
        <w:rPr>
          <w:rFonts w:ascii="Times New Roman" w:hAnsi="Times New Roman" w:cs="Times New Roman"/>
        </w:rPr>
      </w:pPr>
      <w:r>
        <w:rPr>
          <w:rFonts w:ascii="Times New Roman" w:hAnsi="Times New Roman" w:cs="Times New Roman"/>
          <w:b/>
          <w:noProof/>
        </w:rPr>
        <w:pict w14:anchorId="7C4174F8">
          <v:rect id="Rectangle 3" o:spid="_x0000_s1033" style="position:absolute;left:0;text-align:left;margin-left:67.8pt;margin-top:38.8pt;width:337.2pt;height:45.55pt;z-index:-2516510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" filled="f" strokecolor="#f79646 [3209]" strokeweight="2pt">
            <v:path arrowok="t"/>
          </v:rect>
        </w:pict>
      </w:r>
      <w:r w:rsidR="00ED1596" w:rsidRPr="00C639CB">
        <w:rPr>
          <w:rFonts w:ascii="Times New Roman" w:hAnsi="Times New Roman" w:cs="Times New Roman"/>
        </w:rPr>
        <w:t>Concluding Statement</w:t>
      </w:r>
      <w:r w:rsidR="002836AD">
        <w:rPr>
          <w:rFonts w:ascii="Times New Roman" w:hAnsi="Times New Roman" w:cs="Times New Roman"/>
        </w:rPr>
        <w:tab/>
      </w:r>
      <w:r w:rsidR="002836AD">
        <w:rPr>
          <w:rFonts w:ascii="Times New Roman" w:hAnsi="Times New Roman" w:cs="Times New Roman"/>
        </w:rPr>
        <w:tab/>
      </w:r>
      <w:r w:rsidR="002836AD">
        <w:rPr>
          <w:rFonts w:ascii="Times New Roman" w:hAnsi="Times New Roman" w:cs="Times New Roman"/>
        </w:rPr>
        <w:tab/>
      </w:r>
      <w:r w:rsidR="002836AD">
        <w:rPr>
          <w:rFonts w:ascii="Times New Roman" w:hAnsi="Times New Roman" w:cs="Times New Roman"/>
        </w:rPr>
        <w:tab/>
      </w:r>
      <w:r w:rsidR="002836AD">
        <w:rPr>
          <w:rFonts w:ascii="Times New Roman" w:hAnsi="Times New Roman" w:cs="Times New Roman"/>
        </w:rPr>
        <w:tab/>
      </w:r>
      <w:r w:rsidR="002836AD">
        <w:rPr>
          <w:rFonts w:ascii="Times New Roman" w:hAnsi="Times New Roman" w:cs="Times New Roman"/>
        </w:rPr>
        <w:tab/>
      </w:r>
      <w:r w:rsidR="002836AD">
        <w:rPr>
          <w:rFonts w:ascii="Times New Roman" w:hAnsi="Times New Roman" w:cs="Times New Roman"/>
        </w:rPr>
        <w:tab/>
      </w:r>
      <w:r w:rsidR="002836AD">
        <w:rPr>
          <w:rFonts w:ascii="Times New Roman" w:hAnsi="Times New Roman" w:cs="Times New Roman"/>
        </w:rPr>
        <w:tab/>
        <w:t>48</w:t>
      </w:r>
      <w:r w:rsidR="00732ACA" w:rsidRPr="00C639CB">
        <w:rPr>
          <w:rFonts w:ascii="Times New Roman" w:hAnsi="Times New Roman" w:cs="Times New Roman"/>
        </w:rPr>
        <w:br/>
      </w:r>
    </w:p>
    <w:p w14:paraId="47837F05" w14:textId="7C25D271" w:rsidR="00492EAD" w:rsidRPr="00C639CB" w:rsidRDefault="00C640DF" w:rsidP="00492EAD">
      <w:pPr>
        <w:spacing w:line="240" w:lineRule="auto"/>
        <w:jc w:val="center"/>
        <w:rPr>
          <w:rFonts w:ascii="Times New Roman" w:hAnsi="Times New Roman" w:cs="Times New Roman"/>
          <w:b/>
          <w:sz w:val="24"/>
          <w:szCs w:val="24"/>
        </w:rPr>
      </w:pPr>
      <w:r w:rsidRPr="00C639CB">
        <w:rPr>
          <w:rFonts w:ascii="Times New Roman" w:hAnsi="Times New Roman" w:cs="Times New Roman"/>
          <w:b/>
          <w:sz w:val="24"/>
          <w:szCs w:val="24"/>
        </w:rPr>
        <w:t xml:space="preserve">II. </w:t>
      </w:r>
      <w:r w:rsidR="00492EAD" w:rsidRPr="00C639CB">
        <w:rPr>
          <w:rFonts w:ascii="Times New Roman" w:hAnsi="Times New Roman" w:cs="Times New Roman"/>
          <w:b/>
          <w:sz w:val="24"/>
          <w:szCs w:val="24"/>
        </w:rPr>
        <w:t>Statement on Report Preparation</w:t>
      </w:r>
    </w:p>
    <w:p w14:paraId="1AACCCC5" w14:textId="77777777" w:rsidR="00492EAD" w:rsidRPr="00C639CB" w:rsidRDefault="00492EAD" w:rsidP="00492EAD">
      <w:pPr>
        <w:spacing w:line="240" w:lineRule="auto"/>
        <w:rPr>
          <w:rFonts w:ascii="Times New Roman" w:hAnsi="Times New Roman" w:cs="Times New Roman"/>
          <w:sz w:val="24"/>
          <w:szCs w:val="24"/>
        </w:rPr>
      </w:pPr>
    </w:p>
    <w:p w14:paraId="72384EE5" w14:textId="2E5EB477" w:rsidR="00492EAD" w:rsidRPr="00C639CB" w:rsidRDefault="00492EAD" w:rsidP="00492EAD">
      <w:pPr>
        <w:spacing w:line="240" w:lineRule="auto"/>
        <w:rPr>
          <w:rFonts w:ascii="Times New Roman" w:hAnsi="Times New Roman" w:cs="Times New Roman"/>
          <w:bCs/>
          <w:sz w:val="24"/>
          <w:szCs w:val="24"/>
        </w:rPr>
      </w:pPr>
      <w:r w:rsidRPr="00C639CB">
        <w:rPr>
          <w:rFonts w:ascii="Times New Roman" w:hAnsi="Times New Roman" w:cs="Times New Roman"/>
          <w:sz w:val="24"/>
          <w:szCs w:val="24"/>
        </w:rPr>
        <w:t xml:space="preserve">On March 24, 2014, President </w:t>
      </w:r>
      <w:proofErr w:type="spellStart"/>
      <w:r w:rsidRPr="00C639CB">
        <w:rPr>
          <w:rFonts w:ascii="Times New Roman" w:hAnsi="Times New Roman" w:cs="Times New Roman"/>
          <w:bCs/>
          <w:sz w:val="24"/>
          <w:szCs w:val="24"/>
        </w:rPr>
        <w:t>García</w:t>
      </w:r>
      <w:proofErr w:type="spellEnd"/>
      <w:r w:rsidRPr="00C639CB">
        <w:rPr>
          <w:rFonts w:ascii="Times New Roman" w:hAnsi="Times New Roman" w:cs="Times New Roman"/>
          <w:bCs/>
          <w:sz w:val="24"/>
          <w:szCs w:val="24"/>
        </w:rPr>
        <w:t xml:space="preserve"> convened a meeting of the </w:t>
      </w:r>
      <w:proofErr w:type="gramStart"/>
      <w:r w:rsidR="0001570B" w:rsidRPr="00C639CB">
        <w:rPr>
          <w:rFonts w:ascii="Times New Roman" w:hAnsi="Times New Roman" w:cs="Times New Roman"/>
          <w:bCs/>
          <w:sz w:val="24"/>
          <w:szCs w:val="24"/>
        </w:rPr>
        <w:t>newly-formed</w:t>
      </w:r>
      <w:proofErr w:type="gramEnd"/>
      <w:r w:rsidR="0001570B" w:rsidRPr="00C639CB">
        <w:rPr>
          <w:rFonts w:ascii="Times New Roman" w:hAnsi="Times New Roman" w:cs="Times New Roman"/>
          <w:bCs/>
          <w:sz w:val="24"/>
          <w:szCs w:val="24"/>
        </w:rPr>
        <w:t xml:space="preserve"> </w:t>
      </w:r>
      <w:r w:rsidR="002E5774" w:rsidRPr="00C639CB">
        <w:rPr>
          <w:rFonts w:ascii="Times New Roman" w:hAnsi="Times New Roman" w:cs="Times New Roman"/>
          <w:bCs/>
          <w:sz w:val="24"/>
          <w:szCs w:val="24"/>
        </w:rPr>
        <w:t>Cal State Fullerton</w:t>
      </w:r>
      <w:r w:rsidRPr="00C639CB">
        <w:rPr>
          <w:rFonts w:ascii="Times New Roman" w:hAnsi="Times New Roman" w:cs="Times New Roman"/>
          <w:bCs/>
          <w:sz w:val="24"/>
          <w:szCs w:val="24"/>
        </w:rPr>
        <w:t xml:space="preserve"> WASC Interim Report Committee</w:t>
      </w:r>
      <w:r w:rsidR="0001570B" w:rsidRPr="00C639CB">
        <w:rPr>
          <w:rFonts w:ascii="Times New Roman" w:hAnsi="Times New Roman" w:cs="Times New Roman"/>
          <w:bCs/>
          <w:sz w:val="24"/>
          <w:szCs w:val="24"/>
        </w:rPr>
        <w:t xml:space="preserve"> (IRC)</w:t>
      </w:r>
      <w:r w:rsidRPr="00C639CB">
        <w:rPr>
          <w:rFonts w:ascii="Times New Roman" w:hAnsi="Times New Roman" w:cs="Times New Roman"/>
          <w:bCs/>
          <w:sz w:val="24"/>
          <w:szCs w:val="24"/>
        </w:rPr>
        <w:t xml:space="preserve"> </w:t>
      </w:r>
      <w:r w:rsidR="00C640DF" w:rsidRPr="00C639CB">
        <w:rPr>
          <w:rFonts w:ascii="Times New Roman" w:hAnsi="Times New Roman" w:cs="Times New Roman"/>
          <w:sz w:val="24"/>
          <w:szCs w:val="24"/>
        </w:rPr>
        <w:t xml:space="preserve">(Appendix II.1) </w:t>
      </w:r>
      <w:r w:rsidRPr="00C639CB">
        <w:rPr>
          <w:rFonts w:ascii="Times New Roman" w:hAnsi="Times New Roman" w:cs="Times New Roman"/>
          <w:bCs/>
          <w:sz w:val="24"/>
          <w:szCs w:val="24"/>
        </w:rPr>
        <w:t xml:space="preserve">to develop the university’s </w:t>
      </w:r>
      <w:r w:rsidRPr="00C639CB">
        <w:rPr>
          <w:rFonts w:ascii="Times New Roman" w:hAnsi="Times New Roman" w:cs="Times New Roman"/>
          <w:bCs/>
          <w:i/>
          <w:sz w:val="24"/>
          <w:szCs w:val="24"/>
        </w:rPr>
        <w:t>Interim Report</w:t>
      </w:r>
      <w:r w:rsidRPr="00C639CB">
        <w:rPr>
          <w:rFonts w:ascii="Times New Roman" w:hAnsi="Times New Roman" w:cs="Times New Roman"/>
          <w:bCs/>
          <w:sz w:val="24"/>
          <w:szCs w:val="24"/>
        </w:rPr>
        <w:t xml:space="preserve"> for the </w:t>
      </w:r>
      <w:r w:rsidRPr="00C639CB">
        <w:rPr>
          <w:rFonts w:ascii="Times New Roman" w:hAnsi="Times New Roman" w:cs="Times New Roman"/>
          <w:sz w:val="24"/>
          <w:szCs w:val="24"/>
        </w:rPr>
        <w:t>Commission</w:t>
      </w:r>
      <w:r w:rsidR="00D508B9" w:rsidRPr="00C639CB">
        <w:rPr>
          <w:rFonts w:ascii="Times New Roman" w:hAnsi="Times New Roman" w:cs="Times New Roman"/>
          <w:bCs/>
          <w:sz w:val="24"/>
          <w:szCs w:val="24"/>
        </w:rPr>
        <w:t xml:space="preserve">.  </w:t>
      </w:r>
      <w:r w:rsidRPr="00C639CB">
        <w:rPr>
          <w:rFonts w:ascii="Times New Roman" w:hAnsi="Times New Roman" w:cs="Times New Roman"/>
          <w:bCs/>
          <w:sz w:val="24"/>
          <w:szCs w:val="24"/>
        </w:rPr>
        <w:t xml:space="preserve">At this meeting, the Provost </w:t>
      </w:r>
      <w:r w:rsidR="00E95557" w:rsidRPr="00C639CB">
        <w:rPr>
          <w:rFonts w:ascii="Times New Roman" w:hAnsi="Times New Roman" w:cs="Times New Roman"/>
          <w:bCs/>
          <w:sz w:val="24"/>
          <w:szCs w:val="24"/>
        </w:rPr>
        <w:t xml:space="preserve">and Vice President for Academic Affairs </w:t>
      </w:r>
      <w:r w:rsidRPr="00C639CB">
        <w:rPr>
          <w:rFonts w:ascii="Times New Roman" w:hAnsi="Times New Roman" w:cs="Times New Roman"/>
          <w:bCs/>
          <w:sz w:val="24"/>
          <w:szCs w:val="24"/>
        </w:rPr>
        <w:t>(who chair</w:t>
      </w:r>
      <w:r w:rsidR="00E84039" w:rsidRPr="00C639CB">
        <w:rPr>
          <w:rFonts w:ascii="Times New Roman" w:hAnsi="Times New Roman" w:cs="Times New Roman"/>
          <w:bCs/>
          <w:sz w:val="24"/>
          <w:szCs w:val="24"/>
        </w:rPr>
        <w:t>ed</w:t>
      </w:r>
      <w:r w:rsidRPr="00C639CB">
        <w:rPr>
          <w:rFonts w:ascii="Times New Roman" w:hAnsi="Times New Roman" w:cs="Times New Roman"/>
          <w:bCs/>
          <w:sz w:val="24"/>
          <w:szCs w:val="24"/>
        </w:rPr>
        <w:t xml:space="preserve"> the </w:t>
      </w:r>
      <w:r w:rsidR="0001570B" w:rsidRPr="00C639CB">
        <w:rPr>
          <w:rFonts w:ascii="Times New Roman" w:hAnsi="Times New Roman" w:cs="Times New Roman"/>
          <w:bCs/>
          <w:sz w:val="24"/>
          <w:szCs w:val="24"/>
        </w:rPr>
        <w:t>IRC</w:t>
      </w:r>
      <w:r w:rsidRPr="00C639CB">
        <w:rPr>
          <w:rFonts w:ascii="Times New Roman" w:hAnsi="Times New Roman" w:cs="Times New Roman"/>
          <w:bCs/>
          <w:sz w:val="24"/>
          <w:szCs w:val="24"/>
        </w:rPr>
        <w:t>) and the</w:t>
      </w:r>
      <w:r w:rsidR="0001570B" w:rsidRPr="00C639CB">
        <w:rPr>
          <w:rFonts w:ascii="Times New Roman" w:hAnsi="Times New Roman" w:cs="Times New Roman"/>
          <w:bCs/>
          <w:sz w:val="24"/>
          <w:szCs w:val="24"/>
        </w:rPr>
        <w:t xml:space="preserve"> </w:t>
      </w:r>
      <w:r w:rsidRPr="00C639CB">
        <w:rPr>
          <w:rFonts w:ascii="Times New Roman" w:hAnsi="Times New Roman" w:cs="Times New Roman"/>
          <w:bCs/>
          <w:sz w:val="24"/>
          <w:szCs w:val="24"/>
        </w:rPr>
        <w:t xml:space="preserve">ALO discussed the </w:t>
      </w:r>
      <w:r w:rsidR="0001570B" w:rsidRPr="00C639CB">
        <w:rPr>
          <w:rFonts w:ascii="Times New Roman" w:hAnsi="Times New Roman" w:cs="Times New Roman"/>
          <w:bCs/>
          <w:sz w:val="24"/>
          <w:szCs w:val="24"/>
        </w:rPr>
        <w:t>IRC’s</w:t>
      </w:r>
      <w:r w:rsidRPr="00C639CB">
        <w:rPr>
          <w:rFonts w:ascii="Times New Roman" w:hAnsi="Times New Roman" w:cs="Times New Roman"/>
          <w:bCs/>
          <w:sz w:val="24"/>
          <w:szCs w:val="24"/>
        </w:rPr>
        <w:t xml:space="preserve"> scope of activities, logistics, expectations, and timelines. </w:t>
      </w:r>
    </w:p>
    <w:p w14:paraId="7537A345" w14:textId="6C58E1B4" w:rsidR="00492EAD" w:rsidRPr="00C639CB" w:rsidRDefault="000D3A9B" w:rsidP="00492EAD">
      <w:pPr>
        <w:spacing w:line="240" w:lineRule="auto"/>
        <w:rPr>
          <w:rFonts w:ascii="Times New Roman" w:hAnsi="Times New Roman" w:cs="Times New Roman"/>
          <w:bCs/>
          <w:sz w:val="24"/>
          <w:szCs w:val="24"/>
        </w:rPr>
      </w:pPr>
      <w:r w:rsidRPr="00C639CB">
        <w:rPr>
          <w:rFonts w:ascii="Times New Roman" w:hAnsi="Times New Roman" w:cs="Times New Roman"/>
          <w:bCs/>
          <w:sz w:val="24"/>
          <w:szCs w:val="24"/>
        </w:rPr>
        <w:t>The WASC</w:t>
      </w:r>
      <w:r w:rsidR="00492EAD" w:rsidRPr="00C639CB">
        <w:rPr>
          <w:rFonts w:ascii="Times New Roman" w:hAnsi="Times New Roman" w:cs="Times New Roman"/>
          <w:bCs/>
          <w:sz w:val="24"/>
          <w:szCs w:val="24"/>
        </w:rPr>
        <w:t xml:space="preserve"> </w:t>
      </w:r>
      <w:r w:rsidR="00492EAD" w:rsidRPr="00C639CB">
        <w:rPr>
          <w:rFonts w:ascii="Times New Roman" w:hAnsi="Times New Roman" w:cs="Times New Roman"/>
          <w:bCs/>
          <w:i/>
          <w:sz w:val="24"/>
          <w:szCs w:val="24"/>
        </w:rPr>
        <w:t>Interim Report</w:t>
      </w:r>
      <w:r w:rsidR="00492EAD" w:rsidRPr="00C639CB">
        <w:rPr>
          <w:rFonts w:ascii="Times New Roman" w:hAnsi="Times New Roman" w:cs="Times New Roman"/>
          <w:bCs/>
          <w:sz w:val="24"/>
          <w:szCs w:val="24"/>
        </w:rPr>
        <w:t xml:space="preserve"> presents the university’s response to issues identified by the</w:t>
      </w:r>
      <w:r w:rsidRPr="00C639CB">
        <w:rPr>
          <w:rFonts w:ascii="Times New Roman" w:hAnsi="Times New Roman" w:cs="Times New Roman"/>
          <w:bCs/>
          <w:sz w:val="24"/>
          <w:szCs w:val="24"/>
        </w:rPr>
        <w:t xml:space="preserve"> </w:t>
      </w:r>
      <w:r w:rsidRPr="00C639CB">
        <w:rPr>
          <w:rFonts w:ascii="Times New Roman" w:hAnsi="Times New Roman" w:cs="Times New Roman"/>
          <w:sz w:val="24"/>
          <w:szCs w:val="24"/>
        </w:rPr>
        <w:t>Commission</w:t>
      </w:r>
      <w:r w:rsidR="00492EAD" w:rsidRPr="00C639CB">
        <w:rPr>
          <w:rFonts w:ascii="Times New Roman" w:hAnsi="Times New Roman" w:cs="Times New Roman"/>
          <w:bCs/>
          <w:sz w:val="24"/>
          <w:szCs w:val="24"/>
        </w:rPr>
        <w:t xml:space="preserve"> in its July 3, 2012</w:t>
      </w:r>
      <w:r w:rsidR="00E95557" w:rsidRPr="00C639CB">
        <w:rPr>
          <w:rFonts w:ascii="Times New Roman" w:hAnsi="Times New Roman" w:cs="Times New Roman"/>
          <w:bCs/>
          <w:sz w:val="24"/>
          <w:szCs w:val="24"/>
        </w:rPr>
        <w:t xml:space="preserve"> action letter to </w:t>
      </w:r>
      <w:r w:rsidR="002E5774" w:rsidRPr="00C639CB">
        <w:rPr>
          <w:rFonts w:ascii="Times New Roman" w:hAnsi="Times New Roman" w:cs="Times New Roman"/>
          <w:bCs/>
          <w:sz w:val="24"/>
          <w:szCs w:val="24"/>
        </w:rPr>
        <w:t>Cal State Fullerton</w:t>
      </w:r>
      <w:r w:rsidR="00C640DF" w:rsidRPr="00C639CB">
        <w:rPr>
          <w:rFonts w:ascii="Times New Roman" w:hAnsi="Times New Roman" w:cs="Times New Roman"/>
          <w:bCs/>
          <w:sz w:val="24"/>
          <w:szCs w:val="24"/>
        </w:rPr>
        <w:t xml:space="preserve"> </w:t>
      </w:r>
      <w:r w:rsidR="00C640DF" w:rsidRPr="00C639CB">
        <w:rPr>
          <w:rFonts w:ascii="Times New Roman" w:hAnsi="Times New Roman" w:cs="Times New Roman"/>
          <w:sz w:val="24"/>
          <w:szCs w:val="24"/>
        </w:rPr>
        <w:t>(Appendix I.2)</w:t>
      </w:r>
      <w:r w:rsidR="00492EAD" w:rsidRPr="00C639CB">
        <w:rPr>
          <w:rFonts w:ascii="Times New Roman" w:hAnsi="Times New Roman" w:cs="Times New Roman"/>
          <w:bCs/>
          <w:sz w:val="24"/>
          <w:szCs w:val="24"/>
        </w:rPr>
        <w:t>.</w:t>
      </w:r>
    </w:p>
    <w:p w14:paraId="727F8679" w14:textId="77777777" w:rsidR="00484124" w:rsidRPr="00C639CB" w:rsidRDefault="00484124" w:rsidP="00484124">
      <w:pPr>
        <w:spacing w:after="0" w:line="240" w:lineRule="auto"/>
        <w:rPr>
          <w:rFonts w:ascii="Times New Roman" w:hAnsi="Times New Roman" w:cs="Times New Roman"/>
          <w:bCs/>
          <w:sz w:val="24"/>
          <w:szCs w:val="24"/>
        </w:rPr>
      </w:pPr>
      <w:r w:rsidRPr="00C639CB">
        <w:rPr>
          <w:rFonts w:ascii="Times New Roman" w:hAnsi="Times New Roman" w:cs="Times New Roman"/>
          <w:bCs/>
          <w:sz w:val="24"/>
          <w:szCs w:val="24"/>
        </w:rPr>
        <w:t>T</w:t>
      </w:r>
      <w:r w:rsidR="00D537CE" w:rsidRPr="00C639CB">
        <w:rPr>
          <w:rFonts w:ascii="Times New Roman" w:hAnsi="Times New Roman" w:cs="Times New Roman"/>
          <w:bCs/>
          <w:sz w:val="24"/>
          <w:szCs w:val="24"/>
        </w:rPr>
        <w:t xml:space="preserve">he Commission highlighted four </w:t>
      </w:r>
      <w:r w:rsidR="00492EAD" w:rsidRPr="00C639CB">
        <w:rPr>
          <w:rFonts w:ascii="Times New Roman" w:hAnsi="Times New Roman" w:cs="Times New Roman"/>
          <w:bCs/>
          <w:sz w:val="24"/>
          <w:szCs w:val="24"/>
        </w:rPr>
        <w:t xml:space="preserve">issues that required further attention and requested that the institution submit an </w:t>
      </w:r>
      <w:r w:rsidR="00492EAD" w:rsidRPr="00C639CB">
        <w:rPr>
          <w:rFonts w:ascii="Times New Roman" w:hAnsi="Times New Roman" w:cs="Times New Roman"/>
          <w:bCs/>
          <w:i/>
          <w:sz w:val="24"/>
          <w:szCs w:val="24"/>
        </w:rPr>
        <w:t>Interim Report</w:t>
      </w:r>
      <w:r w:rsidR="00492EAD" w:rsidRPr="00C639CB">
        <w:rPr>
          <w:rFonts w:ascii="Times New Roman" w:hAnsi="Times New Roman" w:cs="Times New Roman"/>
          <w:bCs/>
          <w:sz w:val="24"/>
          <w:szCs w:val="24"/>
        </w:rPr>
        <w:t xml:space="preserve"> by March 1, 2015. In the Interim Report, the university is expected to provide a description of each issue, the actions taken to address the issue, and an analysis of the e</w:t>
      </w:r>
      <w:r w:rsidRPr="00C639CB">
        <w:rPr>
          <w:rFonts w:ascii="Times New Roman" w:hAnsi="Times New Roman" w:cs="Times New Roman"/>
          <w:bCs/>
          <w:sz w:val="24"/>
          <w:szCs w:val="24"/>
        </w:rPr>
        <w:t>ffectiveness of these actions.</w:t>
      </w:r>
    </w:p>
    <w:p w14:paraId="2156CC44" w14:textId="77777777" w:rsidR="00484124" w:rsidRPr="00C639CB" w:rsidRDefault="00484124" w:rsidP="00484124">
      <w:pPr>
        <w:spacing w:after="0" w:line="240" w:lineRule="auto"/>
        <w:rPr>
          <w:rFonts w:ascii="Times New Roman" w:hAnsi="Times New Roman" w:cs="Times New Roman"/>
          <w:bCs/>
          <w:sz w:val="24"/>
          <w:szCs w:val="24"/>
        </w:rPr>
      </w:pPr>
      <w:r w:rsidRPr="00C639CB">
        <w:rPr>
          <w:rFonts w:ascii="Times New Roman" w:hAnsi="Times New Roman" w:cs="Times New Roman"/>
          <w:bCs/>
          <w:sz w:val="24"/>
          <w:szCs w:val="24"/>
        </w:rPr>
        <w:t xml:space="preserve"> </w:t>
      </w:r>
    </w:p>
    <w:p w14:paraId="19E70D5E" w14:textId="79A4354F" w:rsidR="00484124" w:rsidRPr="00C639CB" w:rsidRDefault="00492EAD" w:rsidP="00484124">
      <w:pPr>
        <w:spacing w:after="0" w:line="240" w:lineRule="auto"/>
        <w:rPr>
          <w:rFonts w:ascii="Times New Roman" w:hAnsi="Times New Roman" w:cs="Times New Roman"/>
          <w:color w:val="000000"/>
          <w:sz w:val="24"/>
          <w:szCs w:val="24"/>
        </w:rPr>
      </w:pPr>
      <w:r w:rsidRPr="00C639CB">
        <w:rPr>
          <w:rFonts w:ascii="Times New Roman" w:hAnsi="Times New Roman" w:cs="Times New Roman"/>
          <w:color w:val="000000"/>
          <w:sz w:val="24"/>
          <w:szCs w:val="24"/>
        </w:rPr>
        <w:t xml:space="preserve">The </w:t>
      </w:r>
      <w:r w:rsidR="00C640DF" w:rsidRPr="00C639CB">
        <w:rPr>
          <w:rFonts w:ascii="Times New Roman" w:hAnsi="Times New Roman" w:cs="Times New Roman"/>
          <w:color w:val="000000"/>
          <w:sz w:val="24"/>
          <w:szCs w:val="24"/>
        </w:rPr>
        <w:t>President</w:t>
      </w:r>
      <w:r w:rsidR="00484124" w:rsidRPr="00C639CB">
        <w:rPr>
          <w:rFonts w:ascii="Times New Roman" w:hAnsi="Times New Roman" w:cs="Times New Roman"/>
          <w:color w:val="000000"/>
          <w:sz w:val="24"/>
          <w:szCs w:val="24"/>
        </w:rPr>
        <w:t xml:space="preserve"> </w:t>
      </w:r>
      <w:r w:rsidR="00C32128" w:rsidRPr="00C639CB">
        <w:rPr>
          <w:rFonts w:ascii="Times New Roman" w:hAnsi="Times New Roman" w:cs="Times New Roman"/>
          <w:color w:val="000000"/>
          <w:sz w:val="24"/>
          <w:szCs w:val="24"/>
        </w:rPr>
        <w:t xml:space="preserve">appointed </w:t>
      </w:r>
      <w:r w:rsidRPr="00C639CB">
        <w:rPr>
          <w:rFonts w:ascii="Times New Roman" w:hAnsi="Times New Roman" w:cs="Times New Roman"/>
          <w:color w:val="000000"/>
          <w:sz w:val="24"/>
          <w:szCs w:val="24"/>
        </w:rPr>
        <w:t>36</w:t>
      </w:r>
      <w:r w:rsidR="00C32128" w:rsidRPr="00C639CB">
        <w:rPr>
          <w:rFonts w:ascii="Times New Roman" w:hAnsi="Times New Roman" w:cs="Times New Roman"/>
          <w:color w:val="000000"/>
          <w:sz w:val="24"/>
          <w:szCs w:val="24"/>
        </w:rPr>
        <w:t xml:space="preserve"> </w:t>
      </w:r>
      <w:r w:rsidR="000A38CA" w:rsidRPr="00C639CB">
        <w:rPr>
          <w:rFonts w:ascii="Times New Roman" w:hAnsi="Times New Roman" w:cs="Times New Roman"/>
          <w:color w:val="000000"/>
          <w:sz w:val="24"/>
          <w:szCs w:val="24"/>
        </w:rPr>
        <w:t xml:space="preserve">members </w:t>
      </w:r>
      <w:r w:rsidR="00484124" w:rsidRPr="00C639CB">
        <w:rPr>
          <w:rFonts w:ascii="Times New Roman" w:hAnsi="Times New Roman" w:cs="Times New Roman"/>
          <w:color w:val="000000"/>
          <w:sz w:val="24"/>
          <w:szCs w:val="24"/>
        </w:rPr>
        <w:t xml:space="preserve">to the IRC </w:t>
      </w:r>
      <w:r w:rsidRPr="00C639CB">
        <w:rPr>
          <w:rFonts w:ascii="Times New Roman" w:hAnsi="Times New Roman" w:cs="Times New Roman"/>
          <w:color w:val="000000"/>
          <w:sz w:val="24"/>
          <w:szCs w:val="24"/>
        </w:rPr>
        <w:t>drawn from all eight colleges, the satellite campus in the City of Irvine, the Division of Academic Affairs, and the other five divisions of the university: University Advancement; Administration and Finance; Student Affairs; Information Technology</w:t>
      </w:r>
      <w:r w:rsidR="00484124" w:rsidRPr="00C639CB">
        <w:rPr>
          <w:rFonts w:ascii="Times New Roman" w:hAnsi="Times New Roman" w:cs="Times New Roman"/>
          <w:color w:val="000000"/>
          <w:sz w:val="24"/>
          <w:szCs w:val="24"/>
        </w:rPr>
        <w:t xml:space="preserve"> (IT)</w:t>
      </w:r>
      <w:r w:rsidRPr="00C639CB">
        <w:rPr>
          <w:rFonts w:ascii="Times New Roman" w:hAnsi="Times New Roman" w:cs="Times New Roman"/>
          <w:color w:val="000000"/>
          <w:sz w:val="24"/>
          <w:szCs w:val="24"/>
        </w:rPr>
        <w:t xml:space="preserve">; and </w:t>
      </w:r>
      <w:r w:rsidR="00C32128" w:rsidRPr="00C639CB">
        <w:rPr>
          <w:rFonts w:ascii="Times New Roman" w:hAnsi="Times New Roman" w:cs="Times New Roman"/>
          <w:color w:val="000000"/>
          <w:sz w:val="24"/>
          <w:szCs w:val="24"/>
        </w:rPr>
        <w:t>H</w:t>
      </w:r>
      <w:r w:rsidRPr="00C639CB">
        <w:rPr>
          <w:rFonts w:ascii="Times New Roman" w:hAnsi="Times New Roman" w:cs="Times New Roman"/>
          <w:color w:val="000000"/>
          <w:sz w:val="24"/>
          <w:szCs w:val="24"/>
        </w:rPr>
        <w:t>RDI</w:t>
      </w:r>
      <w:r w:rsidR="00D508B9" w:rsidRPr="00C639CB">
        <w:rPr>
          <w:rFonts w:ascii="Times New Roman" w:hAnsi="Times New Roman" w:cs="Times New Roman"/>
          <w:color w:val="000000"/>
          <w:sz w:val="24"/>
          <w:szCs w:val="24"/>
        </w:rPr>
        <w:t xml:space="preserve">. </w:t>
      </w:r>
      <w:r w:rsidRPr="00C639CB">
        <w:rPr>
          <w:rFonts w:ascii="Times New Roman" w:hAnsi="Times New Roman" w:cs="Times New Roman"/>
          <w:color w:val="000000"/>
          <w:sz w:val="24"/>
          <w:szCs w:val="24"/>
        </w:rPr>
        <w:t xml:space="preserve">Student representatives, recommended by the Division of Student Affairs, also served on the Committee. In </w:t>
      </w:r>
      <w:r w:rsidR="00C32128" w:rsidRPr="00C639CB">
        <w:rPr>
          <w:rFonts w:ascii="Times New Roman" w:hAnsi="Times New Roman" w:cs="Times New Roman"/>
          <w:color w:val="000000"/>
          <w:sz w:val="24"/>
          <w:szCs w:val="24"/>
        </w:rPr>
        <w:t xml:space="preserve">this process all efforts </w:t>
      </w:r>
      <w:r w:rsidRPr="00C639CB">
        <w:rPr>
          <w:rFonts w:ascii="Times New Roman" w:hAnsi="Times New Roman" w:cs="Times New Roman"/>
          <w:color w:val="000000"/>
          <w:sz w:val="24"/>
          <w:szCs w:val="24"/>
        </w:rPr>
        <w:t xml:space="preserve">were made to ensure </w:t>
      </w:r>
      <w:r w:rsidR="00C32128" w:rsidRPr="00C639CB">
        <w:rPr>
          <w:rFonts w:ascii="Times New Roman" w:hAnsi="Times New Roman" w:cs="Times New Roman"/>
          <w:color w:val="000000"/>
          <w:sz w:val="24"/>
          <w:szCs w:val="24"/>
        </w:rPr>
        <w:t xml:space="preserve">that </w:t>
      </w:r>
      <w:r w:rsidRPr="00C639CB">
        <w:rPr>
          <w:rFonts w:ascii="Times New Roman" w:hAnsi="Times New Roman" w:cs="Times New Roman"/>
          <w:color w:val="000000"/>
          <w:sz w:val="24"/>
          <w:szCs w:val="24"/>
        </w:rPr>
        <w:t xml:space="preserve">membership </w:t>
      </w:r>
      <w:r w:rsidR="00C32128" w:rsidRPr="00C639CB">
        <w:rPr>
          <w:rFonts w:ascii="Times New Roman" w:hAnsi="Times New Roman" w:cs="Times New Roman"/>
          <w:color w:val="000000"/>
          <w:sz w:val="24"/>
          <w:szCs w:val="24"/>
        </w:rPr>
        <w:t xml:space="preserve">reflected the diversity of </w:t>
      </w:r>
      <w:r w:rsidRPr="00C639CB">
        <w:rPr>
          <w:rFonts w:ascii="Times New Roman" w:hAnsi="Times New Roman" w:cs="Times New Roman"/>
          <w:color w:val="000000"/>
          <w:sz w:val="24"/>
          <w:szCs w:val="24"/>
        </w:rPr>
        <w:t>the university’s demographic profile and faculty ranks, and to make sure that tenure track and tenured faculty, as well as co</w:t>
      </w:r>
      <w:r w:rsidR="00484124" w:rsidRPr="00C639CB">
        <w:rPr>
          <w:rFonts w:ascii="Times New Roman" w:hAnsi="Times New Roman" w:cs="Times New Roman"/>
          <w:color w:val="000000"/>
          <w:sz w:val="24"/>
          <w:szCs w:val="24"/>
        </w:rPr>
        <w:t>ntingent faculty, were included.</w:t>
      </w:r>
    </w:p>
    <w:p w14:paraId="4FF89F9F" w14:textId="77777777" w:rsidR="00492EAD" w:rsidRPr="00C639CB" w:rsidRDefault="00D508B9" w:rsidP="00484124">
      <w:pPr>
        <w:spacing w:after="0" w:line="240" w:lineRule="auto"/>
        <w:rPr>
          <w:rFonts w:ascii="Times New Roman" w:hAnsi="Times New Roman" w:cs="Times New Roman"/>
          <w:sz w:val="24"/>
          <w:szCs w:val="24"/>
        </w:rPr>
      </w:pPr>
      <w:r w:rsidRPr="00C639CB">
        <w:rPr>
          <w:rFonts w:ascii="Times New Roman" w:hAnsi="Times New Roman" w:cs="Times New Roman"/>
          <w:sz w:val="24"/>
          <w:szCs w:val="24"/>
        </w:rPr>
        <w:lastRenderedPageBreak/>
        <w:t xml:space="preserve"> </w:t>
      </w:r>
    </w:p>
    <w:p w14:paraId="101073C0" w14:textId="01485B4F" w:rsidR="00484124" w:rsidRPr="00C639CB" w:rsidRDefault="00C32128" w:rsidP="00484124">
      <w:pPr>
        <w:spacing w:after="0" w:line="240" w:lineRule="auto"/>
        <w:rPr>
          <w:rFonts w:ascii="Times New Roman" w:hAnsi="Times New Roman" w:cs="Times New Roman"/>
          <w:color w:val="000000"/>
          <w:sz w:val="24"/>
          <w:szCs w:val="24"/>
        </w:rPr>
      </w:pPr>
      <w:r w:rsidRPr="00C639CB">
        <w:rPr>
          <w:rFonts w:ascii="Times New Roman" w:hAnsi="Times New Roman" w:cs="Times New Roman"/>
          <w:color w:val="000000"/>
          <w:sz w:val="24"/>
          <w:szCs w:val="24"/>
        </w:rPr>
        <w:t>The IRC was then organized into two working groups:</w:t>
      </w:r>
      <w:r w:rsidR="00492EAD" w:rsidRPr="00C639CB">
        <w:rPr>
          <w:rFonts w:ascii="Times New Roman" w:hAnsi="Times New Roman" w:cs="Times New Roman"/>
          <w:color w:val="000000"/>
          <w:sz w:val="24"/>
          <w:szCs w:val="24"/>
        </w:rPr>
        <w:t xml:space="preserve"> the WASC Interim Report Sub-committees </w:t>
      </w:r>
      <w:r w:rsidRPr="00C639CB">
        <w:rPr>
          <w:rFonts w:ascii="Times New Roman" w:hAnsi="Times New Roman" w:cs="Times New Roman"/>
          <w:color w:val="000000"/>
          <w:sz w:val="24"/>
          <w:szCs w:val="24"/>
        </w:rPr>
        <w:t xml:space="preserve">(the Subcommittees) </w:t>
      </w:r>
      <w:r w:rsidR="00492EAD" w:rsidRPr="00C639CB">
        <w:rPr>
          <w:rFonts w:ascii="Times New Roman" w:hAnsi="Times New Roman" w:cs="Times New Roman"/>
          <w:color w:val="000000"/>
          <w:sz w:val="24"/>
          <w:szCs w:val="24"/>
        </w:rPr>
        <w:t>and the WASC Interim Report Steering Committee</w:t>
      </w:r>
      <w:r w:rsidRPr="00C639CB">
        <w:rPr>
          <w:rFonts w:ascii="Times New Roman" w:hAnsi="Times New Roman" w:cs="Times New Roman"/>
          <w:color w:val="000000"/>
          <w:sz w:val="24"/>
          <w:szCs w:val="24"/>
        </w:rPr>
        <w:t xml:space="preserve"> (IRSC)</w:t>
      </w:r>
      <w:r w:rsidR="00492EAD" w:rsidRPr="00C639CB">
        <w:rPr>
          <w:rFonts w:ascii="Times New Roman" w:hAnsi="Times New Roman" w:cs="Times New Roman"/>
          <w:color w:val="000000"/>
          <w:sz w:val="24"/>
          <w:szCs w:val="24"/>
        </w:rPr>
        <w:t xml:space="preserve">. </w:t>
      </w:r>
      <w:r w:rsidR="00955356" w:rsidRPr="00C639CB">
        <w:rPr>
          <w:rFonts w:ascii="Times New Roman" w:hAnsi="Times New Roman" w:cs="Times New Roman"/>
          <w:color w:val="000000"/>
          <w:sz w:val="24"/>
          <w:szCs w:val="24"/>
        </w:rPr>
        <w:t>Each</w:t>
      </w:r>
      <w:r w:rsidR="00492EAD" w:rsidRPr="00C639CB">
        <w:rPr>
          <w:rFonts w:ascii="Times New Roman" w:hAnsi="Times New Roman" w:cs="Times New Roman"/>
          <w:color w:val="000000"/>
          <w:sz w:val="24"/>
          <w:szCs w:val="24"/>
        </w:rPr>
        <w:t xml:space="preserve"> Subcommittee </w:t>
      </w:r>
      <w:r w:rsidR="00955356" w:rsidRPr="00C639CB">
        <w:rPr>
          <w:rFonts w:ascii="Times New Roman" w:hAnsi="Times New Roman" w:cs="Times New Roman"/>
          <w:color w:val="000000"/>
          <w:sz w:val="24"/>
          <w:szCs w:val="24"/>
        </w:rPr>
        <w:t>was</w:t>
      </w:r>
      <w:r w:rsidR="00492EAD" w:rsidRPr="00C639CB">
        <w:rPr>
          <w:rFonts w:ascii="Times New Roman" w:hAnsi="Times New Roman" w:cs="Times New Roman"/>
          <w:color w:val="000000"/>
          <w:sz w:val="24"/>
          <w:szCs w:val="24"/>
        </w:rPr>
        <w:t xml:space="preserve"> charged with addressing </w:t>
      </w:r>
      <w:r w:rsidR="00955356" w:rsidRPr="00C639CB">
        <w:rPr>
          <w:rFonts w:ascii="Times New Roman" w:hAnsi="Times New Roman" w:cs="Times New Roman"/>
          <w:color w:val="000000"/>
          <w:sz w:val="24"/>
          <w:szCs w:val="24"/>
        </w:rPr>
        <w:t>one</w:t>
      </w:r>
      <w:r w:rsidR="00492EAD" w:rsidRPr="00C639CB">
        <w:rPr>
          <w:rFonts w:ascii="Times New Roman" w:hAnsi="Times New Roman" w:cs="Times New Roman"/>
          <w:color w:val="000000"/>
          <w:sz w:val="24"/>
          <w:szCs w:val="24"/>
        </w:rPr>
        <w:t xml:space="preserve"> of the four major issues identified in the Commission’s action letter</w:t>
      </w:r>
      <w:r w:rsidR="00C640DF" w:rsidRPr="00C639CB">
        <w:rPr>
          <w:rFonts w:ascii="Times New Roman" w:hAnsi="Times New Roman" w:cs="Times New Roman"/>
          <w:color w:val="000000"/>
          <w:sz w:val="24"/>
          <w:szCs w:val="24"/>
        </w:rPr>
        <w:t xml:space="preserve"> </w:t>
      </w:r>
      <w:r w:rsidR="00C640DF" w:rsidRPr="00C639CB">
        <w:rPr>
          <w:rFonts w:ascii="Times New Roman" w:hAnsi="Times New Roman" w:cs="Times New Roman"/>
          <w:sz w:val="24"/>
          <w:szCs w:val="24"/>
        </w:rPr>
        <w:t>(Appendix I.2)</w:t>
      </w:r>
      <w:r w:rsidR="00955356" w:rsidRPr="00C639CB">
        <w:rPr>
          <w:rFonts w:ascii="Times New Roman" w:hAnsi="Times New Roman" w:cs="Times New Roman"/>
          <w:color w:val="000000"/>
          <w:sz w:val="24"/>
          <w:szCs w:val="24"/>
        </w:rPr>
        <w:t xml:space="preserve"> and consisted of members with expertise in that area</w:t>
      </w:r>
      <w:r w:rsidR="00D508B9" w:rsidRPr="00C639CB">
        <w:rPr>
          <w:rFonts w:ascii="Times New Roman" w:hAnsi="Times New Roman" w:cs="Times New Roman"/>
          <w:bCs/>
          <w:color w:val="424242"/>
          <w:sz w:val="24"/>
          <w:szCs w:val="24"/>
        </w:rPr>
        <w:t xml:space="preserve">. </w:t>
      </w:r>
      <w:r w:rsidR="00955356" w:rsidRPr="00C639CB">
        <w:rPr>
          <w:rFonts w:ascii="Times New Roman" w:hAnsi="Times New Roman" w:cs="Times New Roman"/>
          <w:color w:val="000000"/>
          <w:sz w:val="24"/>
          <w:szCs w:val="24"/>
        </w:rPr>
        <w:t>The President appointed Chairs for the subcommittees as follows:</w:t>
      </w:r>
      <w:r w:rsidR="00492EAD" w:rsidRPr="00C639CB">
        <w:rPr>
          <w:rFonts w:ascii="Times New Roman" w:hAnsi="Times New Roman" w:cs="Times New Roman"/>
          <w:color w:val="000000"/>
          <w:sz w:val="24"/>
          <w:szCs w:val="24"/>
        </w:rPr>
        <w:t xml:space="preserve"> </w:t>
      </w:r>
      <w:r w:rsidR="00492EAD" w:rsidRPr="00C639CB">
        <w:rPr>
          <w:rFonts w:ascii="Times New Roman" w:hAnsi="Times New Roman" w:cs="Times New Roman"/>
          <w:color w:val="000000"/>
          <w:sz w:val="24"/>
          <w:szCs w:val="24"/>
          <w:u w:val="single"/>
        </w:rPr>
        <w:t>Strategic Planning</w:t>
      </w:r>
      <w:r w:rsidR="00492EAD" w:rsidRPr="00C639CB">
        <w:rPr>
          <w:rFonts w:ascii="Times New Roman" w:hAnsi="Times New Roman" w:cs="Times New Roman"/>
          <w:color w:val="000000"/>
          <w:sz w:val="24"/>
          <w:szCs w:val="24"/>
        </w:rPr>
        <w:t xml:space="preserve">: Professor Robert W. Mead; </w:t>
      </w:r>
      <w:r w:rsidR="00492EAD" w:rsidRPr="00C639CB">
        <w:rPr>
          <w:rFonts w:ascii="Times New Roman" w:hAnsi="Times New Roman" w:cs="Times New Roman"/>
          <w:color w:val="000000"/>
          <w:sz w:val="24"/>
          <w:szCs w:val="24"/>
          <w:u w:val="single"/>
        </w:rPr>
        <w:t>Assessment</w:t>
      </w:r>
      <w:r w:rsidR="00492EAD" w:rsidRPr="00C639CB">
        <w:rPr>
          <w:rFonts w:ascii="Times New Roman" w:hAnsi="Times New Roman" w:cs="Times New Roman"/>
          <w:color w:val="000000"/>
          <w:sz w:val="24"/>
          <w:szCs w:val="24"/>
        </w:rPr>
        <w:t xml:space="preserve">: Professor Emily </w:t>
      </w:r>
      <w:proofErr w:type="spellStart"/>
      <w:r w:rsidR="00492EAD" w:rsidRPr="00C639CB">
        <w:rPr>
          <w:rFonts w:ascii="Times New Roman" w:hAnsi="Times New Roman" w:cs="Times New Roman"/>
          <w:color w:val="000000"/>
          <w:sz w:val="24"/>
          <w:szCs w:val="24"/>
        </w:rPr>
        <w:t>Bonney</w:t>
      </w:r>
      <w:proofErr w:type="spellEnd"/>
      <w:r w:rsidR="00492EAD" w:rsidRPr="00C639CB">
        <w:rPr>
          <w:rFonts w:ascii="Times New Roman" w:hAnsi="Times New Roman" w:cs="Times New Roman"/>
          <w:color w:val="000000"/>
          <w:sz w:val="24"/>
          <w:szCs w:val="24"/>
        </w:rPr>
        <w:t xml:space="preserve">; </w:t>
      </w:r>
      <w:r w:rsidR="00492EAD" w:rsidRPr="00C639CB">
        <w:rPr>
          <w:rFonts w:ascii="Times New Roman" w:hAnsi="Times New Roman" w:cs="Times New Roman"/>
          <w:color w:val="000000"/>
          <w:sz w:val="24"/>
          <w:szCs w:val="24"/>
          <w:u w:val="single"/>
        </w:rPr>
        <w:t>Advising</w:t>
      </w:r>
      <w:r w:rsidR="00492EAD" w:rsidRPr="00C639CB">
        <w:rPr>
          <w:rFonts w:ascii="Times New Roman" w:hAnsi="Times New Roman" w:cs="Times New Roman"/>
          <w:color w:val="000000"/>
          <w:sz w:val="24"/>
          <w:szCs w:val="24"/>
        </w:rPr>
        <w:t xml:space="preserve">: Professor Lynn </w:t>
      </w:r>
      <w:proofErr w:type="spellStart"/>
      <w:r w:rsidR="00492EAD" w:rsidRPr="00C639CB">
        <w:rPr>
          <w:rFonts w:ascii="Times New Roman" w:hAnsi="Times New Roman" w:cs="Times New Roman"/>
          <w:color w:val="000000"/>
          <w:sz w:val="24"/>
          <w:szCs w:val="24"/>
        </w:rPr>
        <w:t>Sargeant</w:t>
      </w:r>
      <w:proofErr w:type="spellEnd"/>
      <w:r w:rsidR="00492EAD" w:rsidRPr="00C639CB">
        <w:rPr>
          <w:rFonts w:ascii="Times New Roman" w:hAnsi="Times New Roman" w:cs="Times New Roman"/>
          <w:color w:val="000000"/>
          <w:sz w:val="24"/>
          <w:szCs w:val="24"/>
        </w:rPr>
        <w:t xml:space="preserve">; and </w:t>
      </w:r>
      <w:r w:rsidR="00492EAD" w:rsidRPr="00C639CB">
        <w:rPr>
          <w:rFonts w:ascii="Times New Roman" w:hAnsi="Times New Roman" w:cs="Times New Roman"/>
          <w:color w:val="000000"/>
          <w:sz w:val="24"/>
          <w:szCs w:val="24"/>
          <w:u w:val="single"/>
        </w:rPr>
        <w:t>Funding</w:t>
      </w:r>
      <w:r w:rsidR="00492EAD" w:rsidRPr="00C639CB">
        <w:rPr>
          <w:rFonts w:ascii="Times New Roman" w:hAnsi="Times New Roman" w:cs="Times New Roman"/>
          <w:color w:val="000000"/>
          <w:sz w:val="24"/>
          <w:szCs w:val="24"/>
        </w:rPr>
        <w:t>: Vice President Danny Kim</w:t>
      </w:r>
      <w:r w:rsidR="00D508B9" w:rsidRPr="00C639CB">
        <w:rPr>
          <w:rFonts w:ascii="Times New Roman" w:hAnsi="Times New Roman" w:cs="Times New Roman"/>
          <w:color w:val="000000"/>
          <w:sz w:val="24"/>
          <w:szCs w:val="24"/>
        </w:rPr>
        <w:t>.</w:t>
      </w:r>
    </w:p>
    <w:p w14:paraId="6235502F" w14:textId="77777777" w:rsidR="00492EAD" w:rsidRPr="00C639CB" w:rsidRDefault="00D508B9" w:rsidP="00484124">
      <w:pPr>
        <w:spacing w:after="0" w:line="240" w:lineRule="auto"/>
        <w:rPr>
          <w:rFonts w:ascii="Times New Roman" w:hAnsi="Times New Roman" w:cs="Times New Roman"/>
          <w:color w:val="000000"/>
          <w:sz w:val="24"/>
          <w:szCs w:val="24"/>
        </w:rPr>
      </w:pPr>
      <w:r w:rsidRPr="00C639CB">
        <w:rPr>
          <w:rFonts w:ascii="Times New Roman" w:hAnsi="Times New Roman" w:cs="Times New Roman"/>
          <w:color w:val="000000"/>
          <w:sz w:val="24"/>
          <w:szCs w:val="24"/>
        </w:rPr>
        <w:t xml:space="preserve"> </w:t>
      </w:r>
    </w:p>
    <w:p w14:paraId="32520732" w14:textId="77777777" w:rsidR="00492EAD" w:rsidRPr="00C639CB" w:rsidRDefault="00492EAD" w:rsidP="00484124">
      <w:pPr>
        <w:spacing w:after="0" w:line="240" w:lineRule="auto"/>
        <w:rPr>
          <w:rFonts w:ascii="Times New Roman" w:hAnsi="Times New Roman" w:cs="Times New Roman"/>
          <w:color w:val="000000"/>
          <w:sz w:val="24"/>
          <w:szCs w:val="24"/>
        </w:rPr>
      </w:pPr>
      <w:r w:rsidRPr="00C639CB">
        <w:rPr>
          <w:rFonts w:ascii="Times New Roman" w:hAnsi="Times New Roman" w:cs="Times New Roman"/>
          <w:color w:val="000000"/>
          <w:sz w:val="24"/>
          <w:szCs w:val="24"/>
        </w:rPr>
        <w:t xml:space="preserve">The </w:t>
      </w:r>
      <w:r w:rsidR="00955356" w:rsidRPr="00C639CB">
        <w:rPr>
          <w:rFonts w:ascii="Times New Roman" w:hAnsi="Times New Roman" w:cs="Times New Roman"/>
          <w:color w:val="000000"/>
          <w:sz w:val="24"/>
          <w:szCs w:val="24"/>
        </w:rPr>
        <w:t>IRSC</w:t>
      </w:r>
      <w:r w:rsidR="00484124" w:rsidRPr="00C639CB">
        <w:rPr>
          <w:rFonts w:ascii="Times New Roman" w:hAnsi="Times New Roman" w:cs="Times New Roman"/>
          <w:color w:val="000000"/>
          <w:sz w:val="24"/>
          <w:szCs w:val="24"/>
        </w:rPr>
        <w:t>,</w:t>
      </w:r>
      <w:r w:rsidRPr="00C639CB">
        <w:rPr>
          <w:rFonts w:ascii="Times New Roman" w:hAnsi="Times New Roman" w:cs="Times New Roman"/>
          <w:color w:val="000000"/>
          <w:sz w:val="24"/>
          <w:szCs w:val="24"/>
        </w:rPr>
        <w:t xml:space="preserve"> </w:t>
      </w:r>
      <w:r w:rsidR="00955356" w:rsidRPr="00C639CB">
        <w:rPr>
          <w:rFonts w:ascii="Times New Roman" w:hAnsi="Times New Roman" w:cs="Times New Roman"/>
          <w:color w:val="000000"/>
          <w:sz w:val="24"/>
          <w:szCs w:val="24"/>
        </w:rPr>
        <w:t>chaired b</w:t>
      </w:r>
      <w:r w:rsidR="00E95557" w:rsidRPr="00C639CB">
        <w:rPr>
          <w:rFonts w:ascii="Times New Roman" w:hAnsi="Times New Roman" w:cs="Times New Roman"/>
          <w:color w:val="000000"/>
          <w:sz w:val="24"/>
          <w:szCs w:val="24"/>
        </w:rPr>
        <w:t>y Dr. José Cruz, Provost,</w:t>
      </w:r>
      <w:r w:rsidR="00955356" w:rsidRPr="00C639CB">
        <w:rPr>
          <w:rFonts w:ascii="Times New Roman" w:hAnsi="Times New Roman" w:cs="Times New Roman"/>
          <w:color w:val="000000"/>
          <w:sz w:val="24"/>
          <w:szCs w:val="24"/>
        </w:rPr>
        <w:t xml:space="preserve"> and comprised of nine members, </w:t>
      </w:r>
      <w:r w:rsidRPr="00C639CB">
        <w:rPr>
          <w:rFonts w:ascii="Times New Roman" w:hAnsi="Times New Roman" w:cs="Times New Roman"/>
          <w:color w:val="000000"/>
          <w:sz w:val="24"/>
          <w:szCs w:val="24"/>
        </w:rPr>
        <w:t xml:space="preserve">provided oversight and leadership for the work of the </w:t>
      </w:r>
      <w:r w:rsidR="00955356" w:rsidRPr="00C639CB">
        <w:rPr>
          <w:rFonts w:ascii="Times New Roman" w:hAnsi="Times New Roman" w:cs="Times New Roman"/>
          <w:color w:val="000000"/>
          <w:sz w:val="24"/>
          <w:szCs w:val="24"/>
        </w:rPr>
        <w:t>Subcommittees</w:t>
      </w:r>
      <w:r w:rsidRPr="00C639CB">
        <w:rPr>
          <w:rFonts w:ascii="Times New Roman" w:hAnsi="Times New Roman" w:cs="Times New Roman"/>
          <w:color w:val="000000"/>
          <w:sz w:val="24"/>
          <w:szCs w:val="24"/>
        </w:rPr>
        <w:t>. These members include</w:t>
      </w:r>
      <w:r w:rsidR="00484124" w:rsidRPr="00C639CB">
        <w:rPr>
          <w:rFonts w:ascii="Times New Roman" w:hAnsi="Times New Roman" w:cs="Times New Roman"/>
          <w:color w:val="000000"/>
          <w:sz w:val="24"/>
          <w:szCs w:val="24"/>
        </w:rPr>
        <w:t>d</w:t>
      </w:r>
      <w:r w:rsidRPr="00C639CB">
        <w:rPr>
          <w:rFonts w:ascii="Times New Roman" w:hAnsi="Times New Roman" w:cs="Times New Roman"/>
          <w:color w:val="000000"/>
          <w:sz w:val="24"/>
          <w:szCs w:val="24"/>
        </w:rPr>
        <w:t xml:space="preserve">: Dr. Sean Walker, Chair, Academic Senate; Dr. </w:t>
      </w:r>
      <w:proofErr w:type="spellStart"/>
      <w:r w:rsidRPr="00C639CB">
        <w:rPr>
          <w:rFonts w:ascii="Times New Roman" w:hAnsi="Times New Roman" w:cs="Times New Roman"/>
          <w:color w:val="000000"/>
          <w:sz w:val="24"/>
          <w:szCs w:val="24"/>
        </w:rPr>
        <w:t>Berenecea</w:t>
      </w:r>
      <w:proofErr w:type="spellEnd"/>
      <w:r w:rsidRPr="00C639CB">
        <w:rPr>
          <w:rFonts w:ascii="Times New Roman" w:hAnsi="Times New Roman" w:cs="Times New Roman"/>
          <w:color w:val="000000"/>
          <w:sz w:val="24"/>
          <w:szCs w:val="24"/>
        </w:rPr>
        <w:t xml:space="preserve"> Johnson </w:t>
      </w:r>
      <w:proofErr w:type="spellStart"/>
      <w:r w:rsidRPr="00C639CB">
        <w:rPr>
          <w:rFonts w:ascii="Times New Roman" w:hAnsi="Times New Roman" w:cs="Times New Roman"/>
          <w:color w:val="000000"/>
          <w:sz w:val="24"/>
          <w:szCs w:val="24"/>
        </w:rPr>
        <w:t>Eanes</w:t>
      </w:r>
      <w:proofErr w:type="spellEnd"/>
      <w:r w:rsidRPr="00C639CB">
        <w:rPr>
          <w:rFonts w:ascii="Times New Roman" w:hAnsi="Times New Roman" w:cs="Times New Roman"/>
          <w:color w:val="000000"/>
          <w:sz w:val="24"/>
          <w:szCs w:val="24"/>
        </w:rPr>
        <w:t>, Vice President for Student Affairs; Dr. Su Sw</w:t>
      </w:r>
      <w:r w:rsidR="00AF1D19" w:rsidRPr="00C639CB">
        <w:rPr>
          <w:rFonts w:ascii="Times New Roman" w:hAnsi="Times New Roman" w:cs="Times New Roman"/>
          <w:color w:val="000000"/>
          <w:sz w:val="24"/>
          <w:szCs w:val="24"/>
        </w:rPr>
        <w:t>arat, Director, OAEE</w:t>
      </w:r>
      <w:r w:rsidR="00CD284B" w:rsidRPr="00C639CB">
        <w:rPr>
          <w:rFonts w:ascii="Times New Roman" w:hAnsi="Times New Roman" w:cs="Times New Roman"/>
          <w:color w:val="000000"/>
          <w:sz w:val="24"/>
          <w:szCs w:val="24"/>
        </w:rPr>
        <w:t xml:space="preserve"> (as IRSC staff person)</w:t>
      </w:r>
      <w:r w:rsidRPr="00C639CB">
        <w:rPr>
          <w:rFonts w:ascii="Times New Roman" w:hAnsi="Times New Roman" w:cs="Times New Roman"/>
          <w:color w:val="000000"/>
          <w:sz w:val="24"/>
          <w:szCs w:val="24"/>
        </w:rPr>
        <w:t xml:space="preserve">; Dr. Peter </w:t>
      </w:r>
      <w:proofErr w:type="spellStart"/>
      <w:r w:rsidRPr="00C639CB">
        <w:rPr>
          <w:rFonts w:ascii="Times New Roman" w:hAnsi="Times New Roman" w:cs="Times New Roman"/>
          <w:color w:val="000000"/>
          <w:sz w:val="24"/>
          <w:szCs w:val="24"/>
        </w:rPr>
        <w:t>Nwosu</w:t>
      </w:r>
      <w:proofErr w:type="spellEnd"/>
      <w:r w:rsidRPr="00C639CB">
        <w:rPr>
          <w:rFonts w:ascii="Times New Roman" w:hAnsi="Times New Roman" w:cs="Times New Roman"/>
          <w:color w:val="000000"/>
          <w:sz w:val="24"/>
          <w:szCs w:val="24"/>
        </w:rPr>
        <w:t xml:space="preserve">, Associate Vice President for Academic Programs and </w:t>
      </w:r>
      <w:r w:rsidR="009C7902" w:rsidRPr="00C639CB">
        <w:rPr>
          <w:rFonts w:ascii="Times New Roman" w:hAnsi="Times New Roman" w:cs="Times New Roman"/>
          <w:color w:val="000000"/>
          <w:sz w:val="24"/>
          <w:szCs w:val="24"/>
        </w:rPr>
        <w:t>ALO</w:t>
      </w:r>
      <w:r w:rsidRPr="00C639CB">
        <w:rPr>
          <w:rFonts w:ascii="Times New Roman" w:hAnsi="Times New Roman" w:cs="Times New Roman"/>
          <w:color w:val="000000"/>
          <w:sz w:val="24"/>
          <w:szCs w:val="24"/>
        </w:rPr>
        <w:t>; and the f</w:t>
      </w:r>
      <w:r w:rsidR="00834AD5" w:rsidRPr="00C639CB">
        <w:rPr>
          <w:rFonts w:ascii="Times New Roman" w:hAnsi="Times New Roman" w:cs="Times New Roman"/>
          <w:color w:val="000000"/>
          <w:sz w:val="24"/>
          <w:szCs w:val="24"/>
        </w:rPr>
        <w:t>our chairs of the</w:t>
      </w:r>
      <w:r w:rsidRPr="00C639CB">
        <w:rPr>
          <w:rFonts w:ascii="Times New Roman" w:hAnsi="Times New Roman" w:cs="Times New Roman"/>
          <w:color w:val="000000"/>
          <w:sz w:val="24"/>
          <w:szCs w:val="24"/>
        </w:rPr>
        <w:t xml:space="preserve"> Sub-committees.</w:t>
      </w:r>
    </w:p>
    <w:p w14:paraId="0FEAE721" w14:textId="77777777" w:rsidR="00484124" w:rsidRPr="00C639CB" w:rsidRDefault="00484124" w:rsidP="00484124">
      <w:pPr>
        <w:spacing w:after="0" w:line="240" w:lineRule="auto"/>
        <w:rPr>
          <w:rFonts w:ascii="Times New Roman" w:hAnsi="Times New Roman" w:cs="Times New Roman"/>
          <w:color w:val="000000"/>
          <w:sz w:val="24"/>
          <w:szCs w:val="24"/>
        </w:rPr>
      </w:pPr>
    </w:p>
    <w:p w14:paraId="41B187EC" w14:textId="77777777" w:rsidR="00492EAD" w:rsidRPr="00C639CB" w:rsidRDefault="00492EAD" w:rsidP="00492EAD">
      <w:pPr>
        <w:spacing w:line="240" w:lineRule="auto"/>
        <w:rPr>
          <w:rFonts w:ascii="Times New Roman" w:hAnsi="Times New Roman" w:cs="Times New Roman"/>
          <w:color w:val="000000"/>
          <w:sz w:val="24"/>
          <w:szCs w:val="24"/>
        </w:rPr>
      </w:pPr>
      <w:r w:rsidRPr="00C639CB">
        <w:rPr>
          <w:rFonts w:ascii="Times New Roman" w:hAnsi="Times New Roman" w:cs="Times New Roman"/>
          <w:color w:val="000000"/>
          <w:sz w:val="24"/>
          <w:szCs w:val="24"/>
        </w:rPr>
        <w:t xml:space="preserve">Throughout the remainder of spring and summer 2014, the </w:t>
      </w:r>
      <w:r w:rsidR="00C833E5" w:rsidRPr="00C639CB">
        <w:rPr>
          <w:rFonts w:ascii="Times New Roman" w:hAnsi="Times New Roman" w:cs="Times New Roman"/>
          <w:color w:val="000000"/>
          <w:sz w:val="24"/>
          <w:szCs w:val="24"/>
        </w:rPr>
        <w:t>S</w:t>
      </w:r>
      <w:r w:rsidRPr="00C639CB">
        <w:rPr>
          <w:rFonts w:ascii="Times New Roman" w:hAnsi="Times New Roman" w:cs="Times New Roman"/>
          <w:color w:val="000000"/>
          <w:sz w:val="24"/>
          <w:szCs w:val="24"/>
        </w:rPr>
        <w:t xml:space="preserve">ubcommittees developed preliminary drafts of the </w:t>
      </w:r>
      <w:r w:rsidRPr="00C639CB">
        <w:rPr>
          <w:rFonts w:ascii="Times New Roman" w:hAnsi="Times New Roman" w:cs="Times New Roman"/>
          <w:i/>
          <w:color w:val="000000"/>
          <w:sz w:val="24"/>
          <w:szCs w:val="24"/>
        </w:rPr>
        <w:t>Interim Report</w:t>
      </w:r>
      <w:r w:rsidRPr="00C639CB">
        <w:rPr>
          <w:rFonts w:ascii="Times New Roman" w:hAnsi="Times New Roman" w:cs="Times New Roman"/>
          <w:color w:val="000000"/>
          <w:sz w:val="24"/>
          <w:szCs w:val="24"/>
        </w:rPr>
        <w:t xml:space="preserve">, with the </w:t>
      </w:r>
      <w:r w:rsidR="00C833E5" w:rsidRPr="00C639CB">
        <w:rPr>
          <w:rFonts w:ascii="Times New Roman" w:hAnsi="Times New Roman" w:cs="Times New Roman"/>
          <w:color w:val="000000"/>
          <w:sz w:val="24"/>
          <w:szCs w:val="24"/>
        </w:rPr>
        <w:t>IRSC</w:t>
      </w:r>
      <w:r w:rsidRPr="00C639CB">
        <w:rPr>
          <w:rFonts w:ascii="Times New Roman" w:hAnsi="Times New Roman" w:cs="Times New Roman"/>
          <w:color w:val="000000"/>
          <w:sz w:val="24"/>
          <w:szCs w:val="24"/>
        </w:rPr>
        <w:t xml:space="preserve"> </w:t>
      </w:r>
      <w:r w:rsidR="009C7902" w:rsidRPr="00C639CB">
        <w:rPr>
          <w:rFonts w:ascii="Times New Roman" w:hAnsi="Times New Roman" w:cs="Times New Roman"/>
          <w:color w:val="000000"/>
          <w:sz w:val="24"/>
          <w:szCs w:val="24"/>
        </w:rPr>
        <w:t xml:space="preserve">and ALO </w:t>
      </w:r>
      <w:r w:rsidRPr="00C639CB">
        <w:rPr>
          <w:rFonts w:ascii="Times New Roman" w:hAnsi="Times New Roman" w:cs="Times New Roman"/>
          <w:color w:val="000000"/>
          <w:sz w:val="24"/>
          <w:szCs w:val="24"/>
        </w:rPr>
        <w:t xml:space="preserve">providing guidance, reviewing preliminary drafts of each section of the report, providing feedback to </w:t>
      </w:r>
      <w:r w:rsidR="00C833E5" w:rsidRPr="00C639CB">
        <w:rPr>
          <w:rFonts w:ascii="Times New Roman" w:hAnsi="Times New Roman" w:cs="Times New Roman"/>
          <w:color w:val="000000"/>
          <w:sz w:val="24"/>
          <w:szCs w:val="24"/>
        </w:rPr>
        <w:t>S</w:t>
      </w:r>
      <w:r w:rsidRPr="00C639CB">
        <w:rPr>
          <w:rFonts w:ascii="Times New Roman" w:hAnsi="Times New Roman" w:cs="Times New Roman"/>
          <w:color w:val="000000"/>
          <w:sz w:val="24"/>
          <w:szCs w:val="24"/>
        </w:rPr>
        <w:t xml:space="preserve">ubcommittees through their chairs, and ensuring that </w:t>
      </w:r>
      <w:r w:rsidR="00C833E5" w:rsidRPr="00C639CB">
        <w:rPr>
          <w:rFonts w:ascii="Times New Roman" w:hAnsi="Times New Roman" w:cs="Times New Roman"/>
          <w:color w:val="000000"/>
          <w:sz w:val="24"/>
          <w:szCs w:val="24"/>
        </w:rPr>
        <w:t>S</w:t>
      </w:r>
      <w:r w:rsidRPr="00C639CB">
        <w:rPr>
          <w:rFonts w:ascii="Times New Roman" w:hAnsi="Times New Roman" w:cs="Times New Roman"/>
          <w:color w:val="000000"/>
          <w:sz w:val="24"/>
          <w:szCs w:val="24"/>
        </w:rPr>
        <w:t xml:space="preserve">ubcommittees were meeting milestones consistent with the </w:t>
      </w:r>
      <w:r w:rsidRPr="00C639CB">
        <w:rPr>
          <w:rFonts w:ascii="Times New Roman" w:hAnsi="Times New Roman" w:cs="Times New Roman"/>
          <w:i/>
          <w:color w:val="000000"/>
          <w:sz w:val="24"/>
          <w:szCs w:val="24"/>
        </w:rPr>
        <w:t>Interim Report</w:t>
      </w:r>
      <w:r w:rsidRPr="00C639CB">
        <w:rPr>
          <w:rFonts w:ascii="Times New Roman" w:hAnsi="Times New Roman" w:cs="Times New Roman"/>
          <w:color w:val="000000"/>
          <w:sz w:val="24"/>
          <w:szCs w:val="24"/>
        </w:rPr>
        <w:t xml:space="preserve"> action steps and timeline</w:t>
      </w:r>
      <w:r w:rsidR="00C833E5" w:rsidRPr="00C639CB">
        <w:rPr>
          <w:rFonts w:ascii="Times New Roman" w:hAnsi="Times New Roman" w:cs="Times New Roman"/>
          <w:color w:val="000000"/>
          <w:sz w:val="24"/>
          <w:szCs w:val="24"/>
        </w:rPr>
        <w:t xml:space="preserve"> as set forth by the ALO.</w:t>
      </w:r>
      <w:r w:rsidRPr="00C639CB">
        <w:rPr>
          <w:rFonts w:ascii="Times New Roman" w:hAnsi="Times New Roman" w:cs="Times New Roman"/>
          <w:color w:val="000000"/>
          <w:sz w:val="24"/>
          <w:szCs w:val="24"/>
        </w:rPr>
        <w:t xml:space="preserve"> The ALO also provided feedback to the </w:t>
      </w:r>
      <w:r w:rsidR="00C833E5" w:rsidRPr="00C639CB">
        <w:rPr>
          <w:rFonts w:ascii="Times New Roman" w:hAnsi="Times New Roman" w:cs="Times New Roman"/>
          <w:color w:val="000000"/>
          <w:sz w:val="24"/>
          <w:szCs w:val="24"/>
        </w:rPr>
        <w:t>S</w:t>
      </w:r>
      <w:r w:rsidRPr="00C639CB">
        <w:rPr>
          <w:rFonts w:ascii="Times New Roman" w:hAnsi="Times New Roman" w:cs="Times New Roman"/>
          <w:color w:val="000000"/>
          <w:sz w:val="24"/>
          <w:szCs w:val="24"/>
        </w:rPr>
        <w:t xml:space="preserve">ubcommittees and addressed </w:t>
      </w:r>
      <w:r w:rsidR="00C833E5" w:rsidRPr="00C639CB">
        <w:rPr>
          <w:rFonts w:ascii="Times New Roman" w:hAnsi="Times New Roman" w:cs="Times New Roman"/>
          <w:color w:val="000000"/>
          <w:sz w:val="24"/>
          <w:szCs w:val="24"/>
        </w:rPr>
        <w:t xml:space="preserve">their </w:t>
      </w:r>
      <w:r w:rsidRPr="00C639CB">
        <w:rPr>
          <w:rFonts w:ascii="Times New Roman" w:hAnsi="Times New Roman" w:cs="Times New Roman"/>
          <w:color w:val="000000"/>
          <w:sz w:val="24"/>
          <w:szCs w:val="24"/>
        </w:rPr>
        <w:t xml:space="preserve">questions </w:t>
      </w:r>
      <w:r w:rsidR="00C833E5" w:rsidRPr="00C639CB">
        <w:rPr>
          <w:rFonts w:ascii="Times New Roman" w:hAnsi="Times New Roman" w:cs="Times New Roman"/>
          <w:color w:val="000000"/>
          <w:sz w:val="24"/>
          <w:szCs w:val="24"/>
        </w:rPr>
        <w:t>about</w:t>
      </w:r>
      <w:r w:rsidRPr="00C639CB">
        <w:rPr>
          <w:rFonts w:ascii="Times New Roman" w:hAnsi="Times New Roman" w:cs="Times New Roman"/>
          <w:color w:val="000000"/>
          <w:sz w:val="24"/>
          <w:szCs w:val="24"/>
        </w:rPr>
        <w:t xml:space="preserve"> the new </w:t>
      </w:r>
      <w:r w:rsidRPr="00C639CB">
        <w:rPr>
          <w:rFonts w:ascii="Times New Roman" w:hAnsi="Times New Roman" w:cs="Times New Roman"/>
          <w:i/>
          <w:color w:val="000000"/>
          <w:sz w:val="24"/>
          <w:szCs w:val="24"/>
        </w:rPr>
        <w:t>2013 WASC Handbook</w:t>
      </w:r>
      <w:r w:rsidR="00834AD5" w:rsidRPr="00C639CB">
        <w:rPr>
          <w:rFonts w:ascii="Times New Roman" w:hAnsi="Times New Roman" w:cs="Times New Roman"/>
          <w:color w:val="000000"/>
          <w:sz w:val="24"/>
          <w:szCs w:val="24"/>
        </w:rPr>
        <w:t xml:space="preserve"> CFRs</w:t>
      </w:r>
      <w:r w:rsidR="009C7902" w:rsidRPr="00C639CB">
        <w:rPr>
          <w:rFonts w:ascii="Times New Roman" w:hAnsi="Times New Roman" w:cs="Times New Roman"/>
          <w:color w:val="000000"/>
          <w:sz w:val="24"/>
          <w:szCs w:val="24"/>
        </w:rPr>
        <w:t>.</w:t>
      </w:r>
      <w:r w:rsidRPr="00C639CB">
        <w:rPr>
          <w:rFonts w:ascii="Times New Roman" w:hAnsi="Times New Roman" w:cs="Times New Roman"/>
          <w:color w:val="000000"/>
          <w:sz w:val="24"/>
          <w:szCs w:val="24"/>
        </w:rPr>
        <w:t xml:space="preserve"> </w:t>
      </w:r>
    </w:p>
    <w:p w14:paraId="52B845A5" w14:textId="649CE0B6" w:rsidR="00CD284B" w:rsidRPr="00C639CB" w:rsidRDefault="00492EAD" w:rsidP="00492EAD">
      <w:pPr>
        <w:spacing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sz w:val="24"/>
          <w:szCs w:val="24"/>
        </w:rPr>
        <w:t xml:space="preserve">At its July 15, 2014 meeting, the </w:t>
      </w:r>
      <w:r w:rsidR="00C833E5" w:rsidRPr="00C639CB">
        <w:rPr>
          <w:rFonts w:ascii="Times New Roman" w:hAnsi="Times New Roman" w:cs="Times New Roman"/>
          <w:color w:val="000000"/>
          <w:sz w:val="24"/>
          <w:szCs w:val="24"/>
        </w:rPr>
        <w:t>IRSC</w:t>
      </w:r>
      <w:r w:rsidRPr="00C639CB">
        <w:rPr>
          <w:rFonts w:ascii="Times New Roman" w:hAnsi="Times New Roman" w:cs="Times New Roman"/>
          <w:color w:val="000000"/>
          <w:sz w:val="24"/>
          <w:szCs w:val="24"/>
        </w:rPr>
        <w:t xml:space="preserve"> refined its action steps and timeline for the </w:t>
      </w:r>
      <w:r w:rsidRPr="00C639CB">
        <w:rPr>
          <w:rFonts w:ascii="Times New Roman" w:hAnsi="Times New Roman" w:cs="Times New Roman"/>
          <w:i/>
          <w:color w:val="000000"/>
          <w:sz w:val="24"/>
          <w:szCs w:val="24"/>
        </w:rPr>
        <w:t>Interim Report</w:t>
      </w:r>
      <w:r w:rsidRPr="00C639CB">
        <w:rPr>
          <w:rFonts w:ascii="Times New Roman" w:hAnsi="Times New Roman" w:cs="Times New Roman"/>
          <w:color w:val="000000"/>
          <w:sz w:val="24"/>
          <w:szCs w:val="24"/>
        </w:rPr>
        <w:t xml:space="preserve"> and the exp</w:t>
      </w:r>
      <w:r w:rsidR="00834AD5" w:rsidRPr="00C639CB">
        <w:rPr>
          <w:rFonts w:ascii="Times New Roman" w:hAnsi="Times New Roman" w:cs="Times New Roman"/>
          <w:color w:val="000000"/>
          <w:sz w:val="24"/>
          <w:szCs w:val="24"/>
        </w:rPr>
        <w:t>ectations from each S</w:t>
      </w:r>
      <w:r w:rsidRPr="00C639CB">
        <w:rPr>
          <w:rFonts w:ascii="Times New Roman" w:hAnsi="Times New Roman" w:cs="Times New Roman"/>
          <w:color w:val="000000"/>
          <w:sz w:val="24"/>
          <w:szCs w:val="24"/>
        </w:rPr>
        <w:t>ub-committee</w:t>
      </w:r>
      <w:r w:rsidRPr="00C639CB">
        <w:rPr>
          <w:rFonts w:ascii="Times New Roman" w:hAnsi="Times New Roman" w:cs="Times New Roman"/>
          <w:sz w:val="24"/>
          <w:szCs w:val="24"/>
        </w:rPr>
        <w:t>.</w:t>
      </w:r>
      <w:r w:rsidRPr="00C639CB">
        <w:rPr>
          <w:rFonts w:ascii="Times New Roman" w:hAnsi="Times New Roman" w:cs="Times New Roman"/>
          <w:color w:val="000000"/>
          <w:sz w:val="24"/>
          <w:szCs w:val="24"/>
        </w:rPr>
        <w:t xml:space="preserve"> Based on this revised timeline, p</w:t>
      </w:r>
      <w:r w:rsidR="00834AD5" w:rsidRPr="00C639CB">
        <w:rPr>
          <w:rFonts w:ascii="Times New Roman" w:hAnsi="Times New Roman" w:cs="Times New Roman"/>
          <w:color w:val="000000"/>
          <w:sz w:val="24"/>
          <w:szCs w:val="24"/>
        </w:rPr>
        <w:t>reliminary drafts of the S</w:t>
      </w:r>
      <w:r w:rsidRPr="00C639CB">
        <w:rPr>
          <w:rFonts w:ascii="Times New Roman" w:hAnsi="Times New Roman" w:cs="Times New Roman"/>
          <w:color w:val="000000"/>
          <w:sz w:val="24"/>
          <w:szCs w:val="24"/>
        </w:rPr>
        <w:t xml:space="preserve">ub-committee reports were submitted to the ALO on August 15, 2014. The reports were then compiled and organized into a </w:t>
      </w:r>
      <w:r w:rsidRPr="00C639CB">
        <w:rPr>
          <w:rFonts w:ascii="Times New Roman" w:hAnsi="Times New Roman" w:cs="Times New Roman"/>
          <w:color w:val="000000" w:themeColor="text1"/>
          <w:sz w:val="24"/>
          <w:szCs w:val="24"/>
        </w:rPr>
        <w:t xml:space="preserve">single coherent preliminary document by the ALO, </w:t>
      </w:r>
      <w:r w:rsidR="00C833E5" w:rsidRPr="00C639CB">
        <w:rPr>
          <w:rFonts w:ascii="Times New Roman" w:hAnsi="Times New Roman" w:cs="Times New Roman"/>
          <w:color w:val="000000" w:themeColor="text1"/>
          <w:sz w:val="24"/>
          <w:szCs w:val="24"/>
        </w:rPr>
        <w:t xml:space="preserve">the </w:t>
      </w:r>
      <w:r w:rsidRPr="00C639CB">
        <w:rPr>
          <w:rFonts w:ascii="Times New Roman" w:hAnsi="Times New Roman" w:cs="Times New Roman"/>
          <w:color w:val="000000" w:themeColor="text1"/>
          <w:sz w:val="24"/>
          <w:szCs w:val="24"/>
        </w:rPr>
        <w:t>IR</w:t>
      </w:r>
      <w:r w:rsidR="00C833E5" w:rsidRPr="00C639CB">
        <w:rPr>
          <w:rFonts w:ascii="Times New Roman" w:hAnsi="Times New Roman" w:cs="Times New Roman"/>
          <w:color w:val="000000" w:themeColor="text1"/>
          <w:sz w:val="24"/>
          <w:szCs w:val="24"/>
        </w:rPr>
        <w:t>S</w:t>
      </w:r>
      <w:r w:rsidRPr="00C639CB">
        <w:rPr>
          <w:rFonts w:ascii="Times New Roman" w:hAnsi="Times New Roman" w:cs="Times New Roman"/>
          <w:color w:val="000000" w:themeColor="text1"/>
          <w:sz w:val="24"/>
          <w:szCs w:val="24"/>
        </w:rPr>
        <w:t>C Chair</w:t>
      </w:r>
      <w:r w:rsidR="00C833E5" w:rsidRPr="00C639CB">
        <w:rPr>
          <w:rFonts w:ascii="Times New Roman" w:hAnsi="Times New Roman" w:cs="Times New Roman"/>
          <w:color w:val="000000" w:themeColor="text1"/>
          <w:sz w:val="24"/>
          <w:szCs w:val="24"/>
        </w:rPr>
        <w:t>,</w:t>
      </w:r>
      <w:r w:rsidRPr="00C639CB">
        <w:rPr>
          <w:rFonts w:ascii="Times New Roman" w:hAnsi="Times New Roman" w:cs="Times New Roman"/>
          <w:color w:val="000000" w:themeColor="text1"/>
          <w:sz w:val="24"/>
          <w:szCs w:val="24"/>
        </w:rPr>
        <w:t xml:space="preserve"> and </w:t>
      </w:r>
      <w:r w:rsidR="00A312EF" w:rsidRPr="00C639CB">
        <w:rPr>
          <w:rFonts w:ascii="Times New Roman" w:hAnsi="Times New Roman" w:cs="Times New Roman"/>
          <w:color w:val="000000" w:themeColor="text1"/>
          <w:sz w:val="24"/>
          <w:szCs w:val="24"/>
        </w:rPr>
        <w:t xml:space="preserve">the </w:t>
      </w:r>
      <w:r w:rsidR="00C833E5" w:rsidRPr="00C639CB">
        <w:rPr>
          <w:rFonts w:ascii="Times New Roman" w:hAnsi="Times New Roman" w:cs="Times New Roman"/>
          <w:color w:val="000000" w:themeColor="text1"/>
          <w:sz w:val="24"/>
          <w:szCs w:val="24"/>
        </w:rPr>
        <w:t>IRSC</w:t>
      </w:r>
      <w:r w:rsidR="00A312EF"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staff person. This single preliminary document was distributed to the </w:t>
      </w:r>
      <w:r w:rsidR="00C833E5" w:rsidRPr="00C639CB">
        <w:rPr>
          <w:rFonts w:ascii="Times New Roman" w:hAnsi="Times New Roman" w:cs="Times New Roman"/>
          <w:color w:val="000000" w:themeColor="text1"/>
          <w:sz w:val="24"/>
          <w:szCs w:val="24"/>
        </w:rPr>
        <w:t>IRC</w:t>
      </w:r>
      <w:r w:rsidRPr="00C639CB">
        <w:rPr>
          <w:rFonts w:ascii="Times New Roman" w:hAnsi="Times New Roman" w:cs="Times New Roman"/>
          <w:color w:val="000000" w:themeColor="text1"/>
          <w:sz w:val="24"/>
          <w:szCs w:val="24"/>
        </w:rPr>
        <w:t xml:space="preserve"> on September 24 for members’ review. On October 3, 2014, the </w:t>
      </w:r>
      <w:r w:rsidR="00C833E5" w:rsidRPr="00C639CB">
        <w:rPr>
          <w:rFonts w:ascii="Times New Roman" w:hAnsi="Times New Roman" w:cs="Times New Roman"/>
          <w:color w:val="000000" w:themeColor="text1"/>
          <w:sz w:val="24"/>
          <w:szCs w:val="24"/>
        </w:rPr>
        <w:t>IRC</w:t>
      </w:r>
      <w:r w:rsidRPr="00C639CB">
        <w:rPr>
          <w:rFonts w:ascii="Times New Roman" w:hAnsi="Times New Roman" w:cs="Times New Roman"/>
          <w:color w:val="000000"/>
          <w:sz w:val="24"/>
          <w:szCs w:val="24"/>
        </w:rPr>
        <w:t xml:space="preserve"> met to discuss the preliminary draft Report. </w:t>
      </w:r>
      <w:r w:rsidR="00C833E5" w:rsidRPr="00C639CB">
        <w:rPr>
          <w:rFonts w:ascii="Times New Roman" w:hAnsi="Times New Roman" w:cs="Times New Roman"/>
          <w:color w:val="000000"/>
          <w:sz w:val="24"/>
          <w:szCs w:val="24"/>
        </w:rPr>
        <w:t xml:space="preserve">IRC members provided </w:t>
      </w:r>
      <w:r w:rsidRPr="00C639CB">
        <w:rPr>
          <w:rFonts w:ascii="Times New Roman" w:hAnsi="Times New Roman" w:cs="Times New Roman"/>
          <w:color w:val="000000"/>
          <w:sz w:val="24"/>
          <w:szCs w:val="24"/>
        </w:rPr>
        <w:t>feedback to strengthen the document</w:t>
      </w:r>
      <w:r w:rsidR="00C833E5" w:rsidRPr="00C639CB">
        <w:rPr>
          <w:rFonts w:ascii="Times New Roman" w:hAnsi="Times New Roman" w:cs="Times New Roman"/>
          <w:color w:val="000000"/>
          <w:sz w:val="24"/>
          <w:szCs w:val="24"/>
        </w:rPr>
        <w:t xml:space="preserve"> and </w:t>
      </w:r>
      <w:r w:rsidRPr="00C639CB">
        <w:rPr>
          <w:rFonts w:ascii="Times New Roman" w:hAnsi="Times New Roman" w:cs="Times New Roman"/>
          <w:color w:val="000000"/>
          <w:sz w:val="24"/>
          <w:szCs w:val="24"/>
        </w:rPr>
        <w:t>recommend</w:t>
      </w:r>
      <w:r w:rsidR="00C833E5" w:rsidRPr="00C639CB">
        <w:rPr>
          <w:rFonts w:ascii="Times New Roman" w:hAnsi="Times New Roman" w:cs="Times New Roman"/>
          <w:color w:val="000000"/>
          <w:sz w:val="24"/>
          <w:szCs w:val="24"/>
        </w:rPr>
        <w:t>ed</w:t>
      </w:r>
      <w:r w:rsidRPr="00C639CB">
        <w:rPr>
          <w:rFonts w:ascii="Times New Roman" w:hAnsi="Times New Roman" w:cs="Times New Roman"/>
          <w:color w:val="000000"/>
          <w:sz w:val="24"/>
          <w:szCs w:val="24"/>
        </w:rPr>
        <w:t xml:space="preserve"> t</w:t>
      </w:r>
      <w:r w:rsidR="00C833E5" w:rsidRPr="00C639CB">
        <w:rPr>
          <w:rFonts w:ascii="Times New Roman" w:hAnsi="Times New Roman" w:cs="Times New Roman"/>
          <w:color w:val="000000"/>
          <w:sz w:val="24"/>
          <w:szCs w:val="24"/>
        </w:rPr>
        <w:t>hat</w:t>
      </w:r>
      <w:r w:rsidRPr="00C639CB">
        <w:rPr>
          <w:rFonts w:ascii="Times New Roman" w:hAnsi="Times New Roman" w:cs="Times New Roman"/>
          <w:color w:val="000000"/>
          <w:sz w:val="24"/>
          <w:szCs w:val="24"/>
        </w:rPr>
        <w:t xml:space="preserve"> the ALO </w:t>
      </w:r>
      <w:r w:rsidR="00C833E5" w:rsidRPr="00C639CB">
        <w:rPr>
          <w:rFonts w:ascii="Times New Roman" w:hAnsi="Times New Roman" w:cs="Times New Roman"/>
          <w:color w:val="000000"/>
          <w:sz w:val="24"/>
          <w:szCs w:val="24"/>
        </w:rPr>
        <w:t>have a small group read the document closely</w:t>
      </w:r>
      <w:r w:rsidRPr="00C639CB">
        <w:rPr>
          <w:rFonts w:ascii="Times New Roman" w:hAnsi="Times New Roman" w:cs="Times New Roman"/>
          <w:color w:val="000000"/>
          <w:sz w:val="24"/>
          <w:szCs w:val="24"/>
        </w:rPr>
        <w:t xml:space="preserve"> with a view to providing a unified voice to the </w:t>
      </w:r>
      <w:r w:rsidRPr="00C639CB">
        <w:rPr>
          <w:rFonts w:ascii="Times New Roman" w:hAnsi="Times New Roman" w:cs="Times New Roman"/>
          <w:i/>
          <w:color w:val="000000"/>
          <w:sz w:val="24"/>
          <w:szCs w:val="24"/>
        </w:rPr>
        <w:t>Interim Report</w:t>
      </w:r>
      <w:r w:rsidRPr="00C639CB">
        <w:rPr>
          <w:rFonts w:ascii="Times New Roman" w:hAnsi="Times New Roman" w:cs="Times New Roman"/>
          <w:color w:val="000000"/>
          <w:sz w:val="24"/>
          <w:szCs w:val="24"/>
        </w:rPr>
        <w:t>. Following recommendations, both the ALO and I</w:t>
      </w:r>
      <w:r w:rsidR="00C833E5" w:rsidRPr="00C639CB">
        <w:rPr>
          <w:rFonts w:ascii="Times New Roman" w:hAnsi="Times New Roman" w:cs="Times New Roman"/>
          <w:color w:val="000000"/>
          <w:sz w:val="24"/>
          <w:szCs w:val="24"/>
        </w:rPr>
        <w:t>R</w:t>
      </w:r>
      <w:r w:rsidR="00834AD5" w:rsidRPr="00C639CB">
        <w:rPr>
          <w:rFonts w:ascii="Times New Roman" w:hAnsi="Times New Roman" w:cs="Times New Roman"/>
          <w:color w:val="000000"/>
          <w:sz w:val="24"/>
          <w:szCs w:val="24"/>
        </w:rPr>
        <w:t>S</w:t>
      </w:r>
      <w:r w:rsidR="00C833E5" w:rsidRPr="00C639CB">
        <w:rPr>
          <w:rFonts w:ascii="Times New Roman" w:hAnsi="Times New Roman" w:cs="Times New Roman"/>
          <w:color w:val="000000"/>
          <w:sz w:val="24"/>
          <w:szCs w:val="24"/>
        </w:rPr>
        <w:t>C</w:t>
      </w:r>
      <w:r w:rsidRPr="00C639CB">
        <w:rPr>
          <w:rFonts w:ascii="Times New Roman" w:hAnsi="Times New Roman" w:cs="Times New Roman"/>
          <w:color w:val="000000"/>
          <w:sz w:val="24"/>
          <w:szCs w:val="24"/>
        </w:rPr>
        <w:t xml:space="preserve"> Chair appointed the following to serve as readers: Dr. Irena </w:t>
      </w:r>
      <w:proofErr w:type="spellStart"/>
      <w:r w:rsidRPr="00C639CB">
        <w:rPr>
          <w:rFonts w:ascii="Times New Roman" w:hAnsi="Times New Roman" w:cs="Times New Roman"/>
          <w:color w:val="000000"/>
          <w:sz w:val="24"/>
          <w:szCs w:val="24"/>
        </w:rPr>
        <w:t>Praitis</w:t>
      </w:r>
      <w:proofErr w:type="spellEnd"/>
      <w:r w:rsidRPr="00C639CB">
        <w:rPr>
          <w:rFonts w:ascii="Times New Roman" w:hAnsi="Times New Roman" w:cs="Times New Roman"/>
          <w:color w:val="000000"/>
          <w:sz w:val="24"/>
          <w:szCs w:val="24"/>
        </w:rPr>
        <w:t xml:space="preserve">, Professor of English; Dr. Stephen </w:t>
      </w:r>
      <w:proofErr w:type="spellStart"/>
      <w:r w:rsidRPr="00C639CB">
        <w:rPr>
          <w:rFonts w:ascii="Times New Roman" w:hAnsi="Times New Roman" w:cs="Times New Roman"/>
          <w:color w:val="000000"/>
          <w:sz w:val="24"/>
          <w:szCs w:val="24"/>
        </w:rPr>
        <w:t>Mexal</w:t>
      </w:r>
      <w:proofErr w:type="spellEnd"/>
      <w:r w:rsidRPr="00C639CB">
        <w:rPr>
          <w:rFonts w:ascii="Times New Roman" w:hAnsi="Times New Roman" w:cs="Times New Roman"/>
          <w:color w:val="000000"/>
          <w:sz w:val="24"/>
          <w:szCs w:val="24"/>
        </w:rPr>
        <w:t xml:space="preserve">, Professor of English; Dr. Diana Guerin, Professor of Child and Adolescent Studies; and Ms. Gail </w:t>
      </w:r>
      <w:proofErr w:type="spellStart"/>
      <w:r w:rsidRPr="00C639CB">
        <w:rPr>
          <w:rFonts w:ascii="Times New Roman" w:hAnsi="Times New Roman" w:cs="Times New Roman"/>
          <w:color w:val="000000"/>
          <w:sz w:val="24"/>
          <w:szCs w:val="24"/>
        </w:rPr>
        <w:t>Matsunaga</w:t>
      </w:r>
      <w:proofErr w:type="spellEnd"/>
      <w:r w:rsidRPr="00C639CB">
        <w:rPr>
          <w:rFonts w:ascii="Times New Roman" w:hAnsi="Times New Roman" w:cs="Times New Roman"/>
          <w:color w:val="000000"/>
          <w:sz w:val="24"/>
          <w:szCs w:val="24"/>
        </w:rPr>
        <w:t>, University Catalog Editor. Based on their review and feedback, the preliminary document was then revised</w:t>
      </w:r>
      <w:r w:rsidR="00CD284B" w:rsidRPr="00C639CB">
        <w:rPr>
          <w:rFonts w:ascii="Times New Roman" w:hAnsi="Times New Roman" w:cs="Times New Roman"/>
          <w:color w:val="000000"/>
          <w:sz w:val="24"/>
          <w:szCs w:val="24"/>
        </w:rPr>
        <w:t xml:space="preserve">. </w:t>
      </w:r>
      <w:proofErr w:type="gramStart"/>
      <w:r w:rsidR="00CD284B" w:rsidRPr="00C639CB">
        <w:rPr>
          <w:rFonts w:ascii="Times New Roman" w:hAnsi="Times New Roman" w:cs="Times New Roman"/>
          <w:color w:val="000000"/>
          <w:sz w:val="24"/>
          <w:szCs w:val="24"/>
        </w:rPr>
        <w:t xml:space="preserve">Updates on the </w:t>
      </w:r>
      <w:r w:rsidR="00CD284B" w:rsidRPr="00C639CB">
        <w:rPr>
          <w:rFonts w:ascii="Times New Roman" w:hAnsi="Times New Roman" w:cs="Times New Roman"/>
          <w:i/>
          <w:color w:val="000000"/>
          <w:sz w:val="24"/>
          <w:szCs w:val="24"/>
        </w:rPr>
        <w:t>Interim Report</w:t>
      </w:r>
      <w:r w:rsidR="00985959" w:rsidRPr="00C639CB">
        <w:rPr>
          <w:rFonts w:ascii="Times New Roman" w:hAnsi="Times New Roman" w:cs="Times New Roman"/>
          <w:color w:val="000000"/>
          <w:sz w:val="24"/>
          <w:szCs w:val="24"/>
        </w:rPr>
        <w:t xml:space="preserve"> were</w:t>
      </w:r>
      <w:r w:rsidR="00CD284B" w:rsidRPr="00C639CB">
        <w:rPr>
          <w:rFonts w:ascii="Times New Roman" w:hAnsi="Times New Roman" w:cs="Times New Roman"/>
          <w:color w:val="000000"/>
          <w:sz w:val="24"/>
          <w:szCs w:val="24"/>
        </w:rPr>
        <w:t xml:space="preserve"> provided by the ALO </w:t>
      </w:r>
      <w:r w:rsidRPr="00C639CB">
        <w:rPr>
          <w:rFonts w:ascii="Times New Roman" w:hAnsi="Times New Roman" w:cs="Times New Roman"/>
          <w:color w:val="000000"/>
          <w:sz w:val="24"/>
          <w:szCs w:val="24"/>
        </w:rPr>
        <w:t>to the university’s Planning, Resources, and Budget Committee</w:t>
      </w:r>
      <w:r w:rsidR="00C833E5" w:rsidRPr="00C639CB">
        <w:rPr>
          <w:rFonts w:ascii="Times New Roman" w:hAnsi="Times New Roman" w:cs="Times New Roman"/>
          <w:color w:val="000000"/>
          <w:sz w:val="24"/>
          <w:szCs w:val="24"/>
        </w:rPr>
        <w:t xml:space="preserve"> (PRBC)</w:t>
      </w:r>
      <w:r w:rsidRPr="00C639CB">
        <w:rPr>
          <w:rFonts w:ascii="Times New Roman" w:hAnsi="Times New Roman" w:cs="Times New Roman"/>
          <w:color w:val="000000"/>
          <w:sz w:val="24"/>
          <w:szCs w:val="24"/>
        </w:rPr>
        <w:t>; Academic Senate Executive Committee; Council of Deans; and the President and her Cabinet</w:t>
      </w:r>
      <w:proofErr w:type="gramEnd"/>
      <w:r w:rsidR="00D508B9" w:rsidRPr="00C639CB">
        <w:rPr>
          <w:rFonts w:ascii="Times New Roman" w:hAnsi="Times New Roman" w:cs="Times New Roman"/>
          <w:color w:val="000000"/>
          <w:sz w:val="24"/>
          <w:szCs w:val="24"/>
        </w:rPr>
        <w:t xml:space="preserve">. </w:t>
      </w:r>
      <w:r w:rsidRPr="00C639CB">
        <w:rPr>
          <w:rFonts w:ascii="Times New Roman" w:hAnsi="Times New Roman" w:cs="Times New Roman"/>
          <w:color w:val="000000"/>
          <w:sz w:val="24"/>
          <w:szCs w:val="24"/>
        </w:rPr>
        <w:t>Feedback received from these groups further informed and strengthened the draft document</w:t>
      </w:r>
      <w:r w:rsidR="00D508B9" w:rsidRPr="00C639CB">
        <w:rPr>
          <w:rFonts w:ascii="Times New Roman" w:hAnsi="Times New Roman" w:cs="Times New Roman"/>
          <w:color w:val="000000"/>
          <w:sz w:val="24"/>
          <w:szCs w:val="24"/>
        </w:rPr>
        <w:t xml:space="preserve">. </w:t>
      </w:r>
      <w:r w:rsidRPr="00C639CB">
        <w:rPr>
          <w:rFonts w:ascii="Times New Roman" w:hAnsi="Times New Roman" w:cs="Times New Roman"/>
          <w:color w:val="000000"/>
          <w:sz w:val="24"/>
          <w:szCs w:val="24"/>
        </w:rPr>
        <w:t xml:space="preserve">In </w:t>
      </w:r>
      <w:r w:rsidR="00A312EF" w:rsidRPr="00C639CB">
        <w:rPr>
          <w:rFonts w:ascii="Times New Roman" w:hAnsi="Times New Roman" w:cs="Times New Roman"/>
          <w:color w:val="000000"/>
          <w:sz w:val="24"/>
          <w:szCs w:val="24"/>
        </w:rPr>
        <w:t xml:space="preserve">January </w:t>
      </w:r>
      <w:r w:rsidRPr="00C639CB">
        <w:rPr>
          <w:rFonts w:ascii="Times New Roman" w:hAnsi="Times New Roman" w:cs="Times New Roman"/>
          <w:color w:val="000000"/>
          <w:sz w:val="24"/>
          <w:szCs w:val="24"/>
        </w:rPr>
        <w:t>201</w:t>
      </w:r>
      <w:r w:rsidR="00A312EF" w:rsidRPr="00C639CB">
        <w:rPr>
          <w:rFonts w:ascii="Times New Roman" w:hAnsi="Times New Roman" w:cs="Times New Roman"/>
          <w:color w:val="000000"/>
          <w:sz w:val="24"/>
          <w:szCs w:val="24"/>
        </w:rPr>
        <w:t>5</w:t>
      </w:r>
      <w:r w:rsidRPr="00C639CB">
        <w:rPr>
          <w:rFonts w:ascii="Times New Roman" w:hAnsi="Times New Roman" w:cs="Times New Roman"/>
          <w:color w:val="000000"/>
          <w:sz w:val="24"/>
          <w:szCs w:val="24"/>
        </w:rPr>
        <w:t xml:space="preserve">, a final draft of the </w:t>
      </w:r>
      <w:r w:rsidRPr="00C639CB">
        <w:rPr>
          <w:rFonts w:ascii="Times New Roman" w:hAnsi="Times New Roman" w:cs="Times New Roman"/>
          <w:i/>
          <w:color w:val="000000"/>
          <w:sz w:val="24"/>
          <w:szCs w:val="24"/>
        </w:rPr>
        <w:t>Interim Report</w:t>
      </w:r>
      <w:r w:rsidRPr="00C639CB">
        <w:rPr>
          <w:rFonts w:ascii="Times New Roman" w:hAnsi="Times New Roman" w:cs="Times New Roman"/>
          <w:color w:val="000000"/>
          <w:sz w:val="24"/>
          <w:szCs w:val="24"/>
        </w:rPr>
        <w:t xml:space="preserve"> was disseminated to the campus community for additional review and feedback</w:t>
      </w:r>
      <w:r w:rsidR="00D508B9" w:rsidRPr="00C639CB">
        <w:rPr>
          <w:rFonts w:ascii="Times New Roman" w:hAnsi="Times New Roman" w:cs="Times New Roman"/>
          <w:color w:val="000000"/>
          <w:sz w:val="24"/>
          <w:szCs w:val="24"/>
        </w:rPr>
        <w:t xml:space="preserve">. </w:t>
      </w:r>
      <w:r w:rsidRPr="00C639CB">
        <w:rPr>
          <w:rFonts w:ascii="Times New Roman" w:hAnsi="Times New Roman" w:cs="Times New Roman"/>
          <w:color w:val="000000"/>
          <w:sz w:val="24"/>
          <w:szCs w:val="24"/>
        </w:rPr>
        <w:t xml:space="preserve">In </w:t>
      </w:r>
      <w:r w:rsidR="00A312EF" w:rsidRPr="00C639CB">
        <w:rPr>
          <w:rFonts w:ascii="Times New Roman" w:hAnsi="Times New Roman" w:cs="Times New Roman"/>
          <w:color w:val="000000"/>
          <w:sz w:val="24"/>
          <w:szCs w:val="24"/>
        </w:rPr>
        <w:t xml:space="preserve">late </w:t>
      </w:r>
      <w:r w:rsidRPr="00C639CB">
        <w:rPr>
          <w:rFonts w:ascii="Times New Roman" w:hAnsi="Times New Roman" w:cs="Times New Roman"/>
          <w:color w:val="000000"/>
          <w:sz w:val="24"/>
          <w:szCs w:val="24"/>
        </w:rPr>
        <w:t xml:space="preserve">January 2015, the </w:t>
      </w:r>
      <w:r w:rsidR="00C833E5" w:rsidRPr="00C639CB">
        <w:rPr>
          <w:rFonts w:ascii="Times New Roman" w:hAnsi="Times New Roman" w:cs="Times New Roman"/>
          <w:color w:val="000000"/>
          <w:sz w:val="24"/>
          <w:szCs w:val="24"/>
        </w:rPr>
        <w:t>IRSC</w:t>
      </w:r>
      <w:r w:rsidRPr="00C639CB">
        <w:rPr>
          <w:rFonts w:ascii="Times New Roman" w:hAnsi="Times New Roman" w:cs="Times New Roman"/>
          <w:color w:val="000000"/>
          <w:sz w:val="24"/>
          <w:szCs w:val="24"/>
        </w:rPr>
        <w:t xml:space="preserve"> met to review and finalize the Interim Report. Following</w:t>
      </w:r>
      <w:r w:rsidR="00C833E5" w:rsidRPr="00C639CB">
        <w:rPr>
          <w:rFonts w:ascii="Times New Roman" w:hAnsi="Times New Roman" w:cs="Times New Roman"/>
          <w:color w:val="000000"/>
          <w:sz w:val="24"/>
          <w:szCs w:val="24"/>
        </w:rPr>
        <w:t xml:space="preserve"> the c</w:t>
      </w:r>
      <w:r w:rsidRPr="00C639CB">
        <w:rPr>
          <w:rFonts w:ascii="Times New Roman" w:hAnsi="Times New Roman" w:cs="Times New Roman"/>
          <w:color w:val="000000"/>
          <w:sz w:val="24"/>
          <w:szCs w:val="24"/>
        </w:rPr>
        <w:t>ommittee’s and President’s approval of the final report, the ALO succes</w:t>
      </w:r>
      <w:r w:rsidR="00985959" w:rsidRPr="00C639CB">
        <w:rPr>
          <w:rFonts w:ascii="Times New Roman" w:hAnsi="Times New Roman" w:cs="Times New Roman"/>
          <w:color w:val="000000"/>
          <w:sz w:val="24"/>
          <w:szCs w:val="24"/>
        </w:rPr>
        <w:t>sfully submitted it on March 1</w:t>
      </w:r>
      <w:r w:rsidRPr="00C639CB">
        <w:rPr>
          <w:rFonts w:ascii="Times New Roman" w:hAnsi="Times New Roman" w:cs="Times New Roman"/>
          <w:color w:val="000000"/>
          <w:sz w:val="24"/>
          <w:szCs w:val="24"/>
        </w:rPr>
        <w:t>, 2015</w:t>
      </w:r>
      <w:r w:rsidR="00484124" w:rsidRPr="00C639CB">
        <w:rPr>
          <w:rFonts w:ascii="Times New Roman" w:hAnsi="Times New Roman" w:cs="Times New Roman"/>
          <w:color w:val="000000"/>
          <w:sz w:val="24"/>
          <w:szCs w:val="24"/>
        </w:rPr>
        <w:t>,</w:t>
      </w:r>
      <w:r w:rsidRPr="00C639CB">
        <w:rPr>
          <w:rFonts w:ascii="Times New Roman" w:hAnsi="Times New Roman" w:cs="Times New Roman"/>
          <w:color w:val="000000"/>
          <w:sz w:val="24"/>
          <w:szCs w:val="24"/>
        </w:rPr>
        <w:t xml:space="preserve"> to the Commission</w:t>
      </w:r>
      <w:r w:rsidR="00D508B9" w:rsidRPr="00C639CB">
        <w:rPr>
          <w:rFonts w:ascii="Times New Roman" w:hAnsi="Times New Roman" w:cs="Times New Roman"/>
          <w:color w:val="000000"/>
          <w:sz w:val="24"/>
          <w:szCs w:val="24"/>
        </w:rPr>
        <w:t xml:space="preserve">. </w:t>
      </w:r>
      <w:r w:rsidRPr="00C639CB">
        <w:rPr>
          <w:rFonts w:ascii="Times New Roman" w:hAnsi="Times New Roman" w:cs="Times New Roman"/>
          <w:color w:val="000000"/>
          <w:sz w:val="24"/>
          <w:szCs w:val="24"/>
        </w:rPr>
        <w:t xml:space="preserve">Throughout the process, the </w:t>
      </w:r>
      <w:r w:rsidR="001701E8" w:rsidRPr="00C639CB">
        <w:rPr>
          <w:rFonts w:ascii="Times New Roman" w:hAnsi="Times New Roman" w:cs="Times New Roman"/>
          <w:color w:val="000000"/>
          <w:sz w:val="24"/>
          <w:szCs w:val="24"/>
        </w:rPr>
        <w:t>IRSC</w:t>
      </w:r>
      <w:r w:rsidRPr="00C639CB">
        <w:rPr>
          <w:rFonts w:ascii="Times New Roman" w:hAnsi="Times New Roman" w:cs="Times New Roman"/>
          <w:color w:val="000000"/>
          <w:sz w:val="24"/>
          <w:szCs w:val="24"/>
        </w:rPr>
        <w:t xml:space="preserve"> and </w:t>
      </w:r>
      <w:r w:rsidR="001701E8" w:rsidRPr="00C639CB">
        <w:rPr>
          <w:rFonts w:ascii="Times New Roman" w:hAnsi="Times New Roman" w:cs="Times New Roman"/>
          <w:color w:val="000000"/>
          <w:sz w:val="24"/>
          <w:szCs w:val="24"/>
        </w:rPr>
        <w:t>S</w:t>
      </w:r>
      <w:r w:rsidRPr="00C639CB">
        <w:rPr>
          <w:rFonts w:ascii="Times New Roman" w:hAnsi="Times New Roman" w:cs="Times New Roman"/>
          <w:color w:val="000000"/>
          <w:sz w:val="24"/>
          <w:szCs w:val="24"/>
        </w:rPr>
        <w:t xml:space="preserve">ubcommittees deliberately involved a diverse group of contributors who utilized a </w:t>
      </w:r>
      <w:r w:rsidRPr="00C639CB">
        <w:rPr>
          <w:rFonts w:ascii="Times New Roman" w:hAnsi="Times New Roman" w:cs="Times New Roman"/>
          <w:color w:val="000000"/>
          <w:sz w:val="24"/>
          <w:szCs w:val="24"/>
        </w:rPr>
        <w:lastRenderedPageBreak/>
        <w:t xml:space="preserve">consultative strategy of shared governance to develop the university’s response to </w:t>
      </w:r>
      <w:r w:rsidR="001701E8" w:rsidRPr="00C639CB">
        <w:rPr>
          <w:rFonts w:ascii="Times New Roman" w:hAnsi="Times New Roman" w:cs="Times New Roman"/>
          <w:color w:val="000000"/>
          <w:sz w:val="24"/>
          <w:szCs w:val="24"/>
        </w:rPr>
        <w:t xml:space="preserve">the </w:t>
      </w:r>
      <w:r w:rsidRPr="00C639CB">
        <w:rPr>
          <w:rFonts w:ascii="Times New Roman" w:hAnsi="Times New Roman" w:cs="Times New Roman"/>
          <w:color w:val="000000"/>
          <w:sz w:val="24"/>
          <w:szCs w:val="24"/>
        </w:rPr>
        <w:t xml:space="preserve">Commission. </w:t>
      </w:r>
      <w:r w:rsidR="00D508B9" w:rsidRPr="00C639CB">
        <w:rPr>
          <w:rFonts w:ascii="Times New Roman" w:hAnsi="Times New Roman" w:cs="Times New Roman"/>
          <w:color w:val="000000" w:themeColor="text1"/>
          <w:sz w:val="24"/>
          <w:szCs w:val="24"/>
        </w:rPr>
        <w:t xml:space="preserve"> </w:t>
      </w:r>
    </w:p>
    <w:p w14:paraId="52DB3013" w14:textId="2E066A6E" w:rsidR="00C640DF" w:rsidRPr="00C639CB" w:rsidRDefault="00D5046D" w:rsidP="00492EAD">
      <w:pPr>
        <w:spacing w:line="240" w:lineRule="auto"/>
        <w:rPr>
          <w:rFonts w:ascii="Times New Roman" w:hAnsi="Times New Roman" w:cs="Times New Roman"/>
          <w:color w:val="000000" w:themeColor="text1"/>
          <w:sz w:val="24"/>
          <w:szCs w:val="24"/>
        </w:rPr>
      </w:pPr>
      <w:r>
        <w:rPr>
          <w:rFonts w:ascii="Times New Roman" w:hAnsi="Times New Roman" w:cs="Times New Roman"/>
          <w:b/>
          <w:noProof/>
          <w:sz w:val="24"/>
          <w:szCs w:val="24"/>
        </w:rPr>
        <w:pict w14:anchorId="7631484C">
          <v:rect id="Rectangle 8" o:spid="_x0000_s1032" style="position:absolute;margin-left:36pt;margin-top:6.85pt;width:386.45pt;height:45.55pt;z-index:-2516449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" filled="f" strokecolor="#f79646 [3209]" strokeweight="2pt">
            <v:path arrowok="t"/>
          </v:rect>
        </w:pict>
      </w:r>
    </w:p>
    <w:p w14:paraId="0254ADC7" w14:textId="792C27F9" w:rsidR="002D20FC" w:rsidRPr="00C639CB" w:rsidRDefault="00C640DF" w:rsidP="002D20FC">
      <w:pPr>
        <w:spacing w:line="240" w:lineRule="auto"/>
        <w:jc w:val="center"/>
        <w:rPr>
          <w:rFonts w:ascii="Times New Roman" w:hAnsi="Times New Roman" w:cs="Times New Roman"/>
          <w:b/>
          <w:sz w:val="24"/>
          <w:szCs w:val="24"/>
        </w:rPr>
      </w:pPr>
      <w:r w:rsidRPr="00C639CB">
        <w:rPr>
          <w:rFonts w:ascii="Times New Roman" w:hAnsi="Times New Roman" w:cs="Times New Roman"/>
          <w:b/>
          <w:sz w:val="24"/>
          <w:szCs w:val="24"/>
        </w:rPr>
        <w:t xml:space="preserve">III. </w:t>
      </w:r>
      <w:r w:rsidR="002D20FC" w:rsidRPr="00C639CB">
        <w:rPr>
          <w:rFonts w:ascii="Times New Roman" w:hAnsi="Times New Roman" w:cs="Times New Roman"/>
          <w:b/>
          <w:sz w:val="24"/>
          <w:szCs w:val="24"/>
        </w:rPr>
        <w:t>List of topics addressed in this Report</w:t>
      </w:r>
    </w:p>
    <w:p w14:paraId="059B4ED0" w14:textId="77777777" w:rsidR="002D20FC" w:rsidRPr="00C639CB" w:rsidRDefault="002D20FC" w:rsidP="002D20FC">
      <w:pPr>
        <w:spacing w:line="240" w:lineRule="auto"/>
        <w:rPr>
          <w:rFonts w:ascii="Times New Roman" w:hAnsi="Times New Roman" w:cs="Times New Roman"/>
          <w:b/>
          <w:sz w:val="24"/>
          <w:szCs w:val="24"/>
        </w:rPr>
      </w:pPr>
    </w:p>
    <w:p w14:paraId="322B38CA" w14:textId="77777777" w:rsidR="002D20FC" w:rsidRPr="00C639CB" w:rsidRDefault="002D20FC" w:rsidP="002D20FC">
      <w:pPr>
        <w:pStyle w:val="ListParagraph"/>
        <w:numPr>
          <w:ilvl w:val="0"/>
          <w:numId w:val="2"/>
        </w:numPr>
        <w:rPr>
          <w:rFonts w:ascii="Times New Roman" w:hAnsi="Times New Roman" w:cs="Times New Roman"/>
          <w:color w:val="000000"/>
        </w:rPr>
      </w:pPr>
      <w:r w:rsidRPr="00C639CB">
        <w:rPr>
          <w:rFonts w:ascii="Times New Roman" w:hAnsi="Times New Roman" w:cs="Times New Roman"/>
          <w:color w:val="000000"/>
        </w:rPr>
        <w:t>Strategic Planning</w:t>
      </w:r>
    </w:p>
    <w:p w14:paraId="3F2E62D5" w14:textId="77777777" w:rsidR="002D20FC" w:rsidRPr="00C639CB" w:rsidRDefault="002D20FC" w:rsidP="002D20FC">
      <w:pPr>
        <w:pStyle w:val="ListParagraph"/>
        <w:numPr>
          <w:ilvl w:val="0"/>
          <w:numId w:val="2"/>
        </w:numPr>
        <w:rPr>
          <w:rFonts w:ascii="Times New Roman" w:hAnsi="Times New Roman" w:cs="Times New Roman"/>
          <w:color w:val="000000"/>
        </w:rPr>
      </w:pPr>
      <w:r w:rsidRPr="00C639CB">
        <w:rPr>
          <w:rFonts w:ascii="Times New Roman" w:hAnsi="Times New Roman" w:cs="Times New Roman"/>
          <w:color w:val="000000"/>
        </w:rPr>
        <w:t>Assessment</w:t>
      </w:r>
    </w:p>
    <w:p w14:paraId="71925E94" w14:textId="77777777" w:rsidR="002D20FC" w:rsidRPr="00C639CB" w:rsidRDefault="002D20FC" w:rsidP="002D20FC">
      <w:pPr>
        <w:pStyle w:val="ListParagraph"/>
        <w:numPr>
          <w:ilvl w:val="0"/>
          <w:numId w:val="2"/>
        </w:numPr>
        <w:rPr>
          <w:rFonts w:ascii="Times New Roman" w:hAnsi="Times New Roman" w:cs="Times New Roman"/>
          <w:color w:val="000000"/>
        </w:rPr>
      </w:pPr>
      <w:r w:rsidRPr="00C639CB">
        <w:rPr>
          <w:rFonts w:ascii="Times New Roman" w:hAnsi="Times New Roman" w:cs="Times New Roman"/>
          <w:color w:val="000000"/>
        </w:rPr>
        <w:t>Advising</w:t>
      </w:r>
    </w:p>
    <w:p w14:paraId="17434A28" w14:textId="77777777" w:rsidR="002D20FC" w:rsidRPr="00C639CB" w:rsidRDefault="002D20FC" w:rsidP="002D20FC">
      <w:pPr>
        <w:pStyle w:val="ListParagraph"/>
        <w:numPr>
          <w:ilvl w:val="0"/>
          <w:numId w:val="2"/>
        </w:numPr>
        <w:rPr>
          <w:rFonts w:ascii="Times New Roman" w:hAnsi="Times New Roman" w:cs="Times New Roman"/>
          <w:color w:val="000000"/>
        </w:rPr>
      </w:pPr>
      <w:r w:rsidRPr="00C639CB">
        <w:rPr>
          <w:rFonts w:ascii="Times New Roman" w:hAnsi="Times New Roman" w:cs="Times New Roman"/>
          <w:color w:val="000000"/>
        </w:rPr>
        <w:t>Finances</w:t>
      </w:r>
    </w:p>
    <w:p w14:paraId="0B8093B6" w14:textId="77777777" w:rsidR="002D20FC" w:rsidRPr="00C639CB" w:rsidRDefault="002D20FC" w:rsidP="002D20FC">
      <w:pPr>
        <w:pStyle w:val="ListParagraph"/>
        <w:numPr>
          <w:ilvl w:val="0"/>
          <w:numId w:val="2"/>
        </w:numPr>
        <w:rPr>
          <w:rFonts w:ascii="Times New Roman" w:hAnsi="Times New Roman" w:cs="Times New Roman"/>
          <w:color w:val="000000"/>
        </w:rPr>
      </w:pPr>
      <w:r w:rsidRPr="00C639CB">
        <w:rPr>
          <w:rFonts w:ascii="Times New Roman" w:hAnsi="Times New Roman" w:cs="Times New Roman"/>
          <w:color w:val="000000"/>
        </w:rPr>
        <w:t>Diversity</w:t>
      </w:r>
    </w:p>
    <w:p w14:paraId="5EAF62EA" w14:textId="77777777" w:rsidR="00492EAD" w:rsidRPr="00C639CB" w:rsidRDefault="00492EAD" w:rsidP="00492EAD">
      <w:pPr>
        <w:spacing w:line="240" w:lineRule="auto"/>
        <w:rPr>
          <w:rFonts w:ascii="Times New Roman" w:hAnsi="Times New Roman" w:cs="Times New Roman"/>
          <w:bCs/>
          <w:color w:val="424242"/>
          <w:sz w:val="24"/>
          <w:szCs w:val="24"/>
        </w:rPr>
      </w:pPr>
    </w:p>
    <w:p w14:paraId="097294E3" w14:textId="77777777" w:rsidR="00492EAD" w:rsidRPr="00C639CB" w:rsidRDefault="00D5046D" w:rsidP="00492EAD">
      <w:pPr>
        <w:spacing w:line="240" w:lineRule="auto"/>
        <w:rPr>
          <w:rFonts w:ascii="Times New Roman" w:hAnsi="Times New Roman" w:cs="Times New Roman"/>
          <w:bCs/>
          <w:color w:val="424242"/>
          <w:sz w:val="24"/>
          <w:szCs w:val="24"/>
        </w:rPr>
      </w:pPr>
      <w:r>
        <w:rPr>
          <w:rFonts w:ascii="Times New Roman" w:hAnsi="Times New Roman" w:cs="Times New Roman"/>
          <w:b/>
          <w:noProof/>
          <w:sz w:val="24"/>
          <w:szCs w:val="24"/>
        </w:rPr>
        <w:pict w14:anchorId="5BAF95B3">
          <v:rect id="Rectangle 4" o:spid="_x0000_s1031" style="position:absolute;margin-left:88.85pt;margin-top:9.35pt;width:307.15pt;height:45.55pt;z-index:-2516500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" filled="f" strokecolor="#f79646 [3209]" strokeweight="2pt">
            <v:path arrowok="t"/>
          </v:rect>
        </w:pict>
      </w:r>
    </w:p>
    <w:p w14:paraId="0BC66ED5" w14:textId="0D02AFC0" w:rsidR="00492EAD" w:rsidRPr="00C639CB" w:rsidRDefault="00C640DF" w:rsidP="00492EAD">
      <w:pPr>
        <w:spacing w:line="240" w:lineRule="auto"/>
        <w:jc w:val="center"/>
        <w:rPr>
          <w:rFonts w:ascii="Times New Roman" w:hAnsi="Times New Roman" w:cs="Times New Roman"/>
          <w:b/>
          <w:sz w:val="24"/>
          <w:szCs w:val="24"/>
        </w:rPr>
      </w:pPr>
      <w:r w:rsidRPr="00C639CB">
        <w:rPr>
          <w:rFonts w:ascii="Times New Roman" w:hAnsi="Times New Roman" w:cs="Times New Roman"/>
          <w:b/>
          <w:sz w:val="24"/>
          <w:szCs w:val="24"/>
        </w:rPr>
        <w:t xml:space="preserve">IV. </w:t>
      </w:r>
      <w:r w:rsidR="00492EAD" w:rsidRPr="00C639CB">
        <w:rPr>
          <w:rFonts w:ascii="Times New Roman" w:hAnsi="Times New Roman" w:cs="Times New Roman"/>
          <w:b/>
          <w:sz w:val="24"/>
          <w:szCs w:val="24"/>
        </w:rPr>
        <w:t>Institutional Context</w:t>
      </w:r>
    </w:p>
    <w:p w14:paraId="569694DB" w14:textId="77777777" w:rsidR="00492EAD" w:rsidRPr="00C639CB" w:rsidRDefault="00492EAD" w:rsidP="00492EAD">
      <w:pPr>
        <w:spacing w:line="240" w:lineRule="auto"/>
        <w:rPr>
          <w:rFonts w:ascii="Times New Roman" w:hAnsi="Times New Roman" w:cs="Times New Roman"/>
          <w:b/>
          <w:sz w:val="24"/>
          <w:szCs w:val="24"/>
        </w:rPr>
      </w:pPr>
    </w:p>
    <w:p w14:paraId="69D9673A" w14:textId="77777777" w:rsidR="00492EAD" w:rsidRPr="00C639CB" w:rsidRDefault="002E5774" w:rsidP="00492EAD">
      <w:pPr>
        <w:widowControl w:val="0"/>
        <w:autoSpaceDE w:val="0"/>
        <w:autoSpaceDN w:val="0"/>
        <w:adjustRightInd w:val="0"/>
        <w:spacing w:after="160" w:line="240" w:lineRule="auto"/>
        <w:rPr>
          <w:rFonts w:ascii="Times New Roman" w:hAnsi="Times New Roman" w:cs="Times New Roman"/>
          <w:b/>
          <w:color w:val="000000" w:themeColor="text1"/>
          <w:sz w:val="24"/>
          <w:szCs w:val="24"/>
        </w:rPr>
      </w:pPr>
      <w:r w:rsidRPr="00C639CB">
        <w:rPr>
          <w:rFonts w:ascii="Times New Roman" w:hAnsi="Times New Roman" w:cs="Times New Roman"/>
          <w:color w:val="000000" w:themeColor="text1"/>
          <w:sz w:val="24"/>
          <w:szCs w:val="24"/>
        </w:rPr>
        <w:t>Cal State Fullerton</w:t>
      </w:r>
      <w:r w:rsidR="00492EAD" w:rsidRPr="00C639CB">
        <w:rPr>
          <w:rFonts w:ascii="Times New Roman" w:hAnsi="Times New Roman" w:cs="Times New Roman"/>
          <w:color w:val="000000" w:themeColor="text1"/>
          <w:sz w:val="24"/>
          <w:szCs w:val="24"/>
        </w:rPr>
        <w:t xml:space="preserve"> was established on July 5, 1957, as the 12th campus of what is now a 23-campus California State University (CSU) system. The main campus is located on 236 acres of what was once a vast orange grove in the city of Fullerton, in northwest Orange County. </w:t>
      </w:r>
      <w:r w:rsidR="00D03B98" w:rsidRPr="00C639CB">
        <w:rPr>
          <w:rFonts w:ascii="Times New Roman" w:hAnsi="Times New Roman" w:cs="Times New Roman"/>
          <w:color w:val="000000" w:themeColor="text1"/>
          <w:sz w:val="24"/>
          <w:szCs w:val="24"/>
        </w:rPr>
        <w:t xml:space="preserve">With its Irvine facility, </w:t>
      </w:r>
      <w:r w:rsidRPr="00C639CB">
        <w:rPr>
          <w:rFonts w:ascii="Times New Roman" w:hAnsi="Times New Roman" w:cs="Times New Roman"/>
          <w:color w:val="000000" w:themeColor="text1"/>
          <w:sz w:val="24"/>
          <w:szCs w:val="24"/>
        </w:rPr>
        <w:t>Cal State Fullerton</w:t>
      </w:r>
      <w:r w:rsidR="00B04C91" w:rsidRPr="00C639CB">
        <w:rPr>
          <w:rFonts w:ascii="Times New Roman" w:hAnsi="Times New Roman" w:cs="Times New Roman"/>
          <w:color w:val="000000" w:themeColor="text1"/>
          <w:sz w:val="24"/>
          <w:szCs w:val="24"/>
        </w:rPr>
        <w:t xml:space="preserve"> </w:t>
      </w:r>
      <w:r w:rsidR="00492EAD" w:rsidRPr="00C639CB">
        <w:rPr>
          <w:rFonts w:ascii="Times New Roman" w:hAnsi="Times New Roman" w:cs="Times New Roman"/>
          <w:color w:val="000000" w:themeColor="text1"/>
          <w:sz w:val="24"/>
          <w:szCs w:val="24"/>
        </w:rPr>
        <w:t xml:space="preserve">maintains the largest official satellite campus, the Irvine Campus, in the 23-campus CSU System. </w:t>
      </w:r>
      <w:r w:rsidR="00D03B98" w:rsidRPr="00C639CB">
        <w:rPr>
          <w:rFonts w:ascii="Times New Roman" w:hAnsi="Times New Roman" w:cs="Times New Roman"/>
          <w:color w:val="000000" w:themeColor="text1"/>
          <w:sz w:val="24"/>
          <w:szCs w:val="24"/>
        </w:rPr>
        <w:t>Led by the university’s Office of International Programs and Distance Education the university also has established and maintained a global outlook through international partnerships with universities</w:t>
      </w:r>
      <w:r w:rsidR="00B04C91" w:rsidRPr="00C639CB">
        <w:rPr>
          <w:rFonts w:ascii="Times New Roman" w:hAnsi="Times New Roman" w:cs="Times New Roman"/>
          <w:color w:val="000000" w:themeColor="text1"/>
          <w:sz w:val="24"/>
          <w:szCs w:val="24"/>
        </w:rPr>
        <w:t xml:space="preserve">—the </w:t>
      </w:r>
      <w:r w:rsidR="009677DB" w:rsidRPr="00C639CB">
        <w:rPr>
          <w:rFonts w:ascii="Times New Roman" w:hAnsi="Times New Roman" w:cs="Times New Roman"/>
          <w:color w:val="000000" w:themeColor="text1"/>
          <w:sz w:val="24"/>
          <w:szCs w:val="24"/>
        </w:rPr>
        <w:t xml:space="preserve">first of which was formalized in 1984, with </w:t>
      </w:r>
      <w:proofErr w:type="spellStart"/>
      <w:r w:rsidR="009677DB" w:rsidRPr="00C639CB">
        <w:rPr>
          <w:rFonts w:ascii="Times New Roman" w:hAnsi="Times New Roman" w:cs="Times New Roman"/>
          <w:color w:val="000000" w:themeColor="text1"/>
          <w:sz w:val="24"/>
          <w:szCs w:val="24"/>
        </w:rPr>
        <w:t>Fudan</w:t>
      </w:r>
      <w:proofErr w:type="spellEnd"/>
      <w:r w:rsidR="009677DB" w:rsidRPr="00C639CB">
        <w:rPr>
          <w:rFonts w:ascii="Times New Roman" w:hAnsi="Times New Roman" w:cs="Times New Roman"/>
          <w:color w:val="000000" w:themeColor="text1"/>
          <w:sz w:val="24"/>
          <w:szCs w:val="24"/>
        </w:rPr>
        <w:t xml:space="preserve"> University in Shanghai, China.</w:t>
      </w:r>
    </w:p>
    <w:p w14:paraId="545A1BD2" w14:textId="77777777" w:rsidR="00492EAD" w:rsidRPr="00C639CB" w:rsidRDefault="002E5774" w:rsidP="00492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color w:val="FF0000"/>
          <w:sz w:val="24"/>
          <w:szCs w:val="24"/>
        </w:rPr>
      </w:pPr>
      <w:r w:rsidRPr="00C639CB">
        <w:rPr>
          <w:rFonts w:ascii="Times New Roman" w:hAnsi="Times New Roman" w:cs="Times New Roman"/>
          <w:color w:val="000000" w:themeColor="text1"/>
          <w:sz w:val="24"/>
          <w:szCs w:val="24"/>
        </w:rPr>
        <w:t>Cal State Fullerton</w:t>
      </w:r>
      <w:r w:rsidR="00492EAD" w:rsidRPr="00C639CB">
        <w:rPr>
          <w:rFonts w:ascii="Times New Roman" w:hAnsi="Times New Roman" w:cs="Times New Roman"/>
          <w:color w:val="000000" w:themeColor="text1"/>
          <w:sz w:val="24"/>
          <w:szCs w:val="24"/>
        </w:rPr>
        <w:t xml:space="preserve"> maintains a strong tradition of collegial governance grounded in the notion of the “Fullerton Way,” an inclusive, consultative, transparent, and vital system of shared governance. Through this system, faculty, staff, administration, and student groups initiate, review, and/or recommend various university programs, policies, and procedures, with final approving authority vested in the university President</w:t>
      </w:r>
      <w:r w:rsidR="00492EAD" w:rsidRPr="00C639CB">
        <w:rPr>
          <w:rFonts w:ascii="Times New Roman" w:hAnsi="Times New Roman" w:cs="Times New Roman"/>
          <w:sz w:val="24"/>
          <w:szCs w:val="24"/>
        </w:rPr>
        <w:t xml:space="preserve">. </w:t>
      </w:r>
      <w:r w:rsidR="005665CE" w:rsidRPr="00C639CB">
        <w:rPr>
          <w:rFonts w:ascii="Times New Roman" w:hAnsi="Times New Roman" w:cs="Times New Roman"/>
          <w:sz w:val="24"/>
          <w:szCs w:val="24"/>
        </w:rPr>
        <w:t>Community leaders, through t</w:t>
      </w:r>
      <w:r w:rsidR="00492EAD" w:rsidRPr="00C639CB">
        <w:rPr>
          <w:rFonts w:ascii="Times New Roman" w:hAnsi="Times New Roman" w:cs="Times New Roman"/>
          <w:sz w:val="24"/>
          <w:szCs w:val="24"/>
        </w:rPr>
        <w:t>he Philanthropic Board, also advise the president on community relations and other issues.</w:t>
      </w:r>
    </w:p>
    <w:p w14:paraId="1FEA3BE1" w14:textId="77777777" w:rsidR="00492EAD" w:rsidRPr="00C639CB" w:rsidRDefault="00492EAD" w:rsidP="00492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Since 1957, </w:t>
      </w:r>
      <w:r w:rsidR="00247062" w:rsidRPr="00C639CB">
        <w:rPr>
          <w:rFonts w:ascii="Times New Roman" w:hAnsi="Times New Roman" w:cs="Times New Roman"/>
          <w:color w:val="000000" w:themeColor="text1"/>
          <w:sz w:val="24"/>
          <w:szCs w:val="24"/>
        </w:rPr>
        <w:t>C</w:t>
      </w:r>
      <w:r w:rsidR="002E5774" w:rsidRPr="00C639CB">
        <w:rPr>
          <w:rFonts w:ascii="Times New Roman" w:hAnsi="Times New Roman" w:cs="Times New Roman"/>
          <w:color w:val="000000" w:themeColor="text1"/>
          <w:sz w:val="24"/>
          <w:szCs w:val="24"/>
        </w:rPr>
        <w:t xml:space="preserve">al State Fullerton </w:t>
      </w:r>
      <w:r w:rsidRPr="00C639CB">
        <w:rPr>
          <w:rFonts w:ascii="Times New Roman" w:hAnsi="Times New Roman" w:cs="Times New Roman"/>
          <w:color w:val="000000" w:themeColor="text1"/>
          <w:sz w:val="24"/>
          <w:szCs w:val="24"/>
        </w:rPr>
        <w:t xml:space="preserve">has grown from a small </w:t>
      </w:r>
      <w:r w:rsidR="005665CE" w:rsidRPr="00C639CB">
        <w:rPr>
          <w:rFonts w:ascii="Times New Roman" w:hAnsi="Times New Roman" w:cs="Times New Roman"/>
          <w:color w:val="000000" w:themeColor="text1"/>
          <w:sz w:val="24"/>
          <w:szCs w:val="24"/>
        </w:rPr>
        <w:t xml:space="preserve">local college </w:t>
      </w:r>
      <w:r w:rsidRPr="00C639CB">
        <w:rPr>
          <w:rFonts w:ascii="Times New Roman" w:hAnsi="Times New Roman" w:cs="Times New Roman"/>
          <w:color w:val="000000" w:themeColor="text1"/>
          <w:sz w:val="24"/>
          <w:szCs w:val="24"/>
        </w:rPr>
        <w:t xml:space="preserve">of 452 students to </w:t>
      </w:r>
      <w:r w:rsidR="005665CE" w:rsidRPr="00C639CB">
        <w:rPr>
          <w:rFonts w:ascii="Times New Roman" w:hAnsi="Times New Roman" w:cs="Times New Roman"/>
          <w:color w:val="000000" w:themeColor="text1"/>
          <w:sz w:val="24"/>
          <w:szCs w:val="24"/>
        </w:rPr>
        <w:t xml:space="preserve">a major </w:t>
      </w:r>
      <w:r w:rsidRPr="00C639CB">
        <w:rPr>
          <w:rFonts w:ascii="Times New Roman" w:hAnsi="Times New Roman" w:cs="Times New Roman"/>
          <w:color w:val="000000" w:themeColor="text1"/>
          <w:sz w:val="24"/>
          <w:szCs w:val="24"/>
        </w:rPr>
        <w:t>comprehensive regional u</w:t>
      </w:r>
      <w:r w:rsidR="00B04C91" w:rsidRPr="00C639CB">
        <w:rPr>
          <w:rFonts w:ascii="Times New Roman" w:hAnsi="Times New Roman" w:cs="Times New Roman"/>
          <w:color w:val="000000" w:themeColor="text1"/>
          <w:sz w:val="24"/>
          <w:szCs w:val="24"/>
        </w:rPr>
        <w:t>niversity with a global outlook</w:t>
      </w:r>
      <w:r w:rsidR="00D508B9" w:rsidRPr="00C639CB">
        <w:rPr>
          <w:rFonts w:ascii="Times New Roman" w:hAnsi="Times New Roman" w:cs="Times New Roman"/>
          <w:color w:val="000000" w:themeColor="text1"/>
          <w:sz w:val="24"/>
          <w:szCs w:val="24"/>
        </w:rPr>
        <w:t xml:space="preserve">. </w:t>
      </w:r>
      <w:r w:rsidR="00247062" w:rsidRPr="00C639CB">
        <w:rPr>
          <w:rFonts w:ascii="Times New Roman" w:hAnsi="Times New Roman" w:cs="Times New Roman"/>
          <w:color w:val="000000" w:themeColor="text1"/>
          <w:sz w:val="24"/>
          <w:szCs w:val="24"/>
        </w:rPr>
        <w:t>C</w:t>
      </w:r>
      <w:r w:rsidR="002E5774" w:rsidRPr="00C639CB">
        <w:rPr>
          <w:rFonts w:ascii="Times New Roman" w:hAnsi="Times New Roman" w:cs="Times New Roman"/>
          <w:color w:val="000000" w:themeColor="text1"/>
          <w:sz w:val="24"/>
          <w:szCs w:val="24"/>
        </w:rPr>
        <w:t>al State Fullerton</w:t>
      </w:r>
      <w:r w:rsidR="003D27DB" w:rsidRPr="00C639CB">
        <w:rPr>
          <w:rFonts w:ascii="Times New Roman" w:hAnsi="Times New Roman" w:cs="Times New Roman"/>
          <w:color w:val="000000" w:themeColor="text1"/>
          <w:sz w:val="24"/>
          <w:szCs w:val="24"/>
        </w:rPr>
        <w:t>’s f</w:t>
      </w:r>
      <w:r w:rsidRPr="00C639CB">
        <w:rPr>
          <w:rFonts w:ascii="Times New Roman" w:hAnsi="Times New Roman" w:cs="Times New Roman"/>
          <w:color w:val="000000" w:themeColor="text1"/>
          <w:sz w:val="24"/>
          <w:szCs w:val="24"/>
        </w:rPr>
        <w:t>all 2014 enrollment of 38,</w:t>
      </w:r>
      <w:r w:rsidR="003E1568" w:rsidRPr="00C639CB">
        <w:rPr>
          <w:rFonts w:ascii="Times New Roman" w:hAnsi="Times New Roman" w:cs="Times New Roman"/>
          <w:color w:val="000000" w:themeColor="text1"/>
          <w:sz w:val="24"/>
          <w:szCs w:val="24"/>
        </w:rPr>
        <w:t>128</w:t>
      </w:r>
      <w:r w:rsidRPr="00C639CB">
        <w:rPr>
          <w:rFonts w:ascii="Times New Roman" w:hAnsi="Times New Roman" w:cs="Times New Roman"/>
          <w:color w:val="000000" w:themeColor="text1"/>
          <w:sz w:val="24"/>
          <w:szCs w:val="24"/>
        </w:rPr>
        <w:t xml:space="preserve"> students makes it the largest campus of the CSU, the largest four-year public system of higher education in the United States. </w:t>
      </w:r>
      <w:r w:rsidR="00247062" w:rsidRPr="00C639CB">
        <w:rPr>
          <w:rFonts w:ascii="Times New Roman" w:hAnsi="Times New Roman" w:cs="Times New Roman"/>
          <w:color w:val="000000" w:themeColor="text1"/>
          <w:sz w:val="24"/>
          <w:szCs w:val="24"/>
        </w:rPr>
        <w:t>C</w:t>
      </w:r>
      <w:r w:rsidR="002E5774" w:rsidRPr="00C639CB">
        <w:rPr>
          <w:rFonts w:ascii="Times New Roman" w:hAnsi="Times New Roman" w:cs="Times New Roman"/>
          <w:color w:val="000000" w:themeColor="text1"/>
          <w:sz w:val="24"/>
          <w:szCs w:val="24"/>
        </w:rPr>
        <w:t>al State Fullerton</w:t>
      </w:r>
      <w:r w:rsidRPr="00C639CB">
        <w:rPr>
          <w:rFonts w:ascii="Times New Roman" w:hAnsi="Times New Roman" w:cs="Times New Roman"/>
          <w:color w:val="000000" w:themeColor="text1"/>
          <w:sz w:val="24"/>
          <w:szCs w:val="24"/>
        </w:rPr>
        <w:t xml:space="preserve"> is a Hispanic Serving Institution (3</w:t>
      </w:r>
      <w:r w:rsidR="003E1568" w:rsidRPr="00C639CB">
        <w:rPr>
          <w:rFonts w:ascii="Times New Roman" w:hAnsi="Times New Roman" w:cs="Times New Roman"/>
          <w:color w:val="000000" w:themeColor="text1"/>
          <w:sz w:val="24"/>
          <w:szCs w:val="24"/>
        </w:rPr>
        <w:t>6</w:t>
      </w:r>
      <w:r w:rsidR="00CD284B"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percent), and an Asian American Pacific Islander Serving-eligible Institution (21</w:t>
      </w:r>
      <w:r w:rsidR="00CD284B"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percent). Twenty-</w:t>
      </w:r>
      <w:r w:rsidR="00FF28B0" w:rsidRPr="00C639CB">
        <w:rPr>
          <w:rFonts w:ascii="Times New Roman" w:hAnsi="Times New Roman" w:cs="Times New Roman"/>
          <w:color w:val="000000" w:themeColor="text1"/>
          <w:sz w:val="24"/>
          <w:szCs w:val="24"/>
        </w:rPr>
        <w:t>five</w:t>
      </w:r>
      <w:r w:rsidRPr="00C639CB">
        <w:rPr>
          <w:rFonts w:ascii="Times New Roman" w:hAnsi="Times New Roman" w:cs="Times New Roman"/>
          <w:color w:val="000000" w:themeColor="text1"/>
          <w:sz w:val="24"/>
          <w:szCs w:val="24"/>
        </w:rPr>
        <w:t xml:space="preserve"> percent of the student</w:t>
      </w:r>
      <w:r w:rsidRPr="00C639CB">
        <w:rPr>
          <w:rFonts w:ascii="Times New Roman" w:hAnsi="Times New Roman" w:cs="Times New Roman"/>
          <w:color w:val="222221"/>
          <w:sz w:val="24"/>
          <w:szCs w:val="24"/>
        </w:rPr>
        <w:t xml:space="preserve"> </w:t>
      </w:r>
      <w:r w:rsidRPr="00C639CB">
        <w:rPr>
          <w:rFonts w:ascii="Times New Roman" w:hAnsi="Times New Roman" w:cs="Times New Roman"/>
          <w:color w:val="000000" w:themeColor="text1"/>
          <w:sz w:val="24"/>
          <w:szCs w:val="24"/>
        </w:rPr>
        <w:t xml:space="preserve">population is </w:t>
      </w:r>
      <w:proofErr w:type="gramStart"/>
      <w:r w:rsidRPr="00C639CB">
        <w:rPr>
          <w:rFonts w:ascii="Times New Roman" w:hAnsi="Times New Roman" w:cs="Times New Roman"/>
          <w:color w:val="000000" w:themeColor="text1"/>
          <w:sz w:val="24"/>
          <w:szCs w:val="24"/>
        </w:rPr>
        <w:t>white,</w:t>
      </w:r>
      <w:proofErr w:type="gramEnd"/>
      <w:r w:rsidRPr="00C639CB">
        <w:rPr>
          <w:rFonts w:ascii="Times New Roman" w:hAnsi="Times New Roman" w:cs="Times New Roman"/>
          <w:color w:val="000000" w:themeColor="text1"/>
          <w:sz w:val="24"/>
          <w:szCs w:val="24"/>
        </w:rPr>
        <w:t xml:space="preserve"> two percen</w:t>
      </w:r>
      <w:r w:rsidR="003E1568" w:rsidRPr="00C639CB">
        <w:rPr>
          <w:rFonts w:ascii="Times New Roman" w:hAnsi="Times New Roman" w:cs="Times New Roman"/>
          <w:color w:val="000000" w:themeColor="text1"/>
          <w:sz w:val="24"/>
          <w:szCs w:val="24"/>
        </w:rPr>
        <w:t>t is African American, while eight</w:t>
      </w:r>
      <w:r w:rsidRPr="00C639CB">
        <w:rPr>
          <w:rFonts w:ascii="Times New Roman" w:hAnsi="Times New Roman" w:cs="Times New Roman"/>
          <w:color w:val="000000" w:themeColor="text1"/>
          <w:sz w:val="24"/>
          <w:szCs w:val="24"/>
        </w:rPr>
        <w:t xml:space="preserve"> percent is international, coming from 81 nations. More than 50 percent of the student population </w:t>
      </w:r>
      <w:r w:rsidR="005665CE" w:rsidRPr="00C639CB">
        <w:rPr>
          <w:rFonts w:ascii="Times New Roman" w:hAnsi="Times New Roman" w:cs="Times New Roman"/>
          <w:color w:val="000000" w:themeColor="text1"/>
          <w:sz w:val="24"/>
          <w:szCs w:val="24"/>
        </w:rPr>
        <w:t>consists</w:t>
      </w:r>
      <w:r w:rsidRPr="00C639CB">
        <w:rPr>
          <w:rFonts w:ascii="Times New Roman" w:hAnsi="Times New Roman" w:cs="Times New Roman"/>
          <w:color w:val="000000" w:themeColor="text1"/>
          <w:sz w:val="24"/>
          <w:szCs w:val="24"/>
        </w:rPr>
        <w:t xml:space="preserve"> of first generation students, and 38 percent receive Pell grants. In terms of impact, </w:t>
      </w:r>
      <w:r w:rsidR="002E5774" w:rsidRPr="00C639CB">
        <w:rPr>
          <w:rFonts w:ascii="Times New Roman" w:hAnsi="Times New Roman" w:cs="Times New Roman"/>
          <w:color w:val="000000" w:themeColor="text1"/>
          <w:sz w:val="24"/>
          <w:szCs w:val="24"/>
        </w:rPr>
        <w:t>Cal State Fullerton</w:t>
      </w:r>
      <w:r w:rsidRPr="00C639CB">
        <w:rPr>
          <w:rFonts w:ascii="Times New Roman" w:hAnsi="Times New Roman" w:cs="Times New Roman"/>
          <w:color w:val="000000" w:themeColor="text1"/>
          <w:sz w:val="24"/>
          <w:szCs w:val="24"/>
        </w:rPr>
        <w:t xml:space="preserve"> awards more than 9,000 degrees annually (&gt;7500 </w:t>
      </w:r>
      <w:r w:rsidRPr="00C639CB">
        <w:rPr>
          <w:rFonts w:ascii="Times New Roman" w:hAnsi="Times New Roman" w:cs="Times New Roman"/>
          <w:color w:val="000000" w:themeColor="text1"/>
          <w:sz w:val="24"/>
          <w:szCs w:val="24"/>
        </w:rPr>
        <w:lastRenderedPageBreak/>
        <w:t>undergraduate and 1500 graduate)</w:t>
      </w:r>
      <w:r w:rsidR="005665CE" w:rsidRPr="00C639CB">
        <w:rPr>
          <w:rFonts w:ascii="Times New Roman" w:hAnsi="Times New Roman" w:cs="Times New Roman"/>
          <w:color w:val="000000" w:themeColor="text1"/>
          <w:sz w:val="24"/>
          <w:szCs w:val="24"/>
        </w:rPr>
        <w:t xml:space="preserve"> making it</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first in the CSU system, third in California, and 23</w:t>
      </w:r>
      <w:r w:rsidRPr="00C639CB">
        <w:rPr>
          <w:rFonts w:ascii="Times New Roman" w:hAnsi="Times New Roman" w:cs="Times New Roman"/>
          <w:color w:val="000000" w:themeColor="text1"/>
          <w:sz w:val="24"/>
          <w:szCs w:val="24"/>
          <w:vertAlign w:val="superscript"/>
        </w:rPr>
        <w:t>rd</w:t>
      </w:r>
      <w:r w:rsidRPr="00C639CB">
        <w:rPr>
          <w:rFonts w:ascii="Times New Roman" w:hAnsi="Times New Roman" w:cs="Times New Roman"/>
          <w:color w:val="000000" w:themeColor="text1"/>
          <w:sz w:val="24"/>
          <w:szCs w:val="24"/>
        </w:rPr>
        <w:t xml:space="preserve"> in the nation in terms of the number of degrees awarded annually. </w:t>
      </w:r>
      <w:r w:rsidR="002E5774" w:rsidRPr="00C639CB">
        <w:rPr>
          <w:rFonts w:ascii="Times New Roman" w:hAnsi="Times New Roman" w:cs="Times New Roman"/>
          <w:color w:val="000000" w:themeColor="text1"/>
          <w:sz w:val="24"/>
          <w:szCs w:val="24"/>
        </w:rPr>
        <w:t>Cal State Fullerton</w:t>
      </w:r>
      <w:r w:rsidR="005665CE" w:rsidRPr="00C639CB">
        <w:rPr>
          <w:rFonts w:ascii="Times New Roman" w:hAnsi="Times New Roman" w:cs="Times New Roman"/>
          <w:color w:val="000000" w:themeColor="text1"/>
          <w:sz w:val="24"/>
          <w:szCs w:val="24"/>
        </w:rPr>
        <w:t xml:space="preserve"> is first</w:t>
      </w:r>
      <w:r w:rsidRPr="00C639CB">
        <w:rPr>
          <w:rFonts w:ascii="Times New Roman" w:hAnsi="Times New Roman" w:cs="Times New Roman"/>
          <w:color w:val="000000" w:themeColor="text1"/>
          <w:sz w:val="24"/>
          <w:szCs w:val="24"/>
        </w:rPr>
        <w:t xml:space="preserve"> in the CSU system, first in California, and 10th in the nation in the number of degrees awarded to Hispanics</w:t>
      </w:r>
      <w:r w:rsidR="005665CE" w:rsidRPr="00C639CB">
        <w:rPr>
          <w:rFonts w:ascii="Times New Roman" w:hAnsi="Times New Roman" w:cs="Times New Roman"/>
          <w:color w:val="000000" w:themeColor="text1"/>
          <w:sz w:val="24"/>
          <w:szCs w:val="24"/>
        </w:rPr>
        <w:t xml:space="preserve"> with nearly 2000 a year</w:t>
      </w:r>
      <w:r w:rsidRPr="00C639CB">
        <w:rPr>
          <w:rFonts w:ascii="Times New Roman" w:hAnsi="Times New Roman" w:cs="Times New Roman"/>
          <w:color w:val="000000" w:themeColor="text1"/>
          <w:sz w:val="24"/>
          <w:szCs w:val="24"/>
        </w:rPr>
        <w:t>. More than half of the university’s degrees are earned by students who are among the first in their families to go to college. One-third of the degrees are earned by first-time freshmen, and undergraduate transfers earn two-thirds of the degrees</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Mid-career earnings of </w:t>
      </w:r>
      <w:r w:rsidR="002E5774" w:rsidRPr="00C639CB">
        <w:rPr>
          <w:rFonts w:ascii="Times New Roman" w:hAnsi="Times New Roman" w:cs="Times New Roman"/>
          <w:color w:val="000000" w:themeColor="text1"/>
          <w:sz w:val="24"/>
          <w:szCs w:val="24"/>
        </w:rPr>
        <w:t>Cal State Fullerton</w:t>
      </w:r>
      <w:r w:rsidRPr="00C639CB">
        <w:rPr>
          <w:rFonts w:ascii="Times New Roman" w:hAnsi="Times New Roman" w:cs="Times New Roman"/>
          <w:color w:val="000000" w:themeColor="text1"/>
          <w:sz w:val="24"/>
          <w:szCs w:val="24"/>
        </w:rPr>
        <w:t xml:space="preserve">’s graduates are above the national average. Since </w:t>
      </w:r>
      <w:proofErr w:type="gramStart"/>
      <w:r w:rsidRPr="00C639CB">
        <w:rPr>
          <w:rFonts w:ascii="Times New Roman" w:hAnsi="Times New Roman" w:cs="Times New Roman"/>
          <w:color w:val="000000" w:themeColor="text1"/>
          <w:sz w:val="24"/>
          <w:szCs w:val="24"/>
        </w:rPr>
        <w:t>its</w:t>
      </w:r>
      <w:proofErr w:type="gramEnd"/>
      <w:r w:rsidRPr="00C639CB">
        <w:rPr>
          <w:rFonts w:ascii="Times New Roman" w:hAnsi="Times New Roman" w:cs="Times New Roman"/>
          <w:color w:val="000000" w:themeColor="text1"/>
          <w:sz w:val="24"/>
          <w:szCs w:val="24"/>
        </w:rPr>
        <w:t xml:space="preserve"> founding in 1957, the u</w:t>
      </w:r>
      <w:r w:rsidR="003E1568" w:rsidRPr="00C639CB">
        <w:rPr>
          <w:rFonts w:ascii="Times New Roman" w:hAnsi="Times New Roman" w:cs="Times New Roman"/>
          <w:color w:val="000000" w:themeColor="text1"/>
          <w:sz w:val="24"/>
          <w:szCs w:val="24"/>
        </w:rPr>
        <w:t>niversity has awarded nearly 231</w:t>
      </w:r>
      <w:r w:rsidRPr="00C639CB">
        <w:rPr>
          <w:rFonts w:ascii="Times New Roman" w:hAnsi="Times New Roman" w:cs="Times New Roman"/>
          <w:color w:val="000000" w:themeColor="text1"/>
          <w:sz w:val="24"/>
          <w:szCs w:val="24"/>
        </w:rPr>
        <w:t>,000 degrees</w:t>
      </w:r>
      <w:r w:rsidR="00D508B9" w:rsidRPr="00C639CB">
        <w:rPr>
          <w:rFonts w:ascii="Times New Roman" w:hAnsi="Times New Roman" w:cs="Times New Roman"/>
          <w:color w:val="000000" w:themeColor="text1"/>
          <w:sz w:val="24"/>
          <w:szCs w:val="24"/>
        </w:rPr>
        <w:t xml:space="preserve">. </w:t>
      </w:r>
      <w:r w:rsidR="002E5774" w:rsidRPr="00C639CB">
        <w:rPr>
          <w:rFonts w:ascii="Times New Roman" w:hAnsi="Times New Roman" w:cs="Times New Roman"/>
          <w:color w:val="000000" w:themeColor="text1"/>
          <w:sz w:val="24"/>
          <w:szCs w:val="24"/>
        </w:rPr>
        <w:t>Cal State Fullerton</w:t>
      </w:r>
      <w:r w:rsidRPr="00C639CB">
        <w:rPr>
          <w:rFonts w:ascii="Times New Roman" w:hAnsi="Times New Roman" w:cs="Times New Roman"/>
          <w:color w:val="000000" w:themeColor="text1"/>
          <w:sz w:val="24"/>
          <w:szCs w:val="24"/>
        </w:rPr>
        <w:t>’s current six-year graduation rate is 56 percent, and the retention rate is 90 percent for first to second year first-time bachelor’s degree-seeking undergraduate students, both percentages increased from the 2012-2013 data. In fact, the current 56 percent six-year graduat</w:t>
      </w:r>
      <w:r w:rsidR="00834AD5" w:rsidRPr="00C639CB">
        <w:rPr>
          <w:rFonts w:ascii="Times New Roman" w:hAnsi="Times New Roman" w:cs="Times New Roman"/>
          <w:color w:val="000000" w:themeColor="text1"/>
          <w:sz w:val="24"/>
          <w:szCs w:val="24"/>
        </w:rPr>
        <w:t>ion</w:t>
      </w:r>
      <w:r w:rsidRPr="00C639CB">
        <w:rPr>
          <w:rFonts w:ascii="Times New Roman" w:hAnsi="Times New Roman" w:cs="Times New Roman"/>
          <w:color w:val="000000" w:themeColor="text1"/>
          <w:sz w:val="24"/>
          <w:szCs w:val="24"/>
        </w:rPr>
        <w:t xml:space="preserve"> rate is a significant increase from the 51.5 percent graduation rate recorded in 2012-2013 when implementation of the Strategic Plan began. The university’s average student age is 24. A 2010 impact study shows that </w:t>
      </w:r>
      <w:r w:rsidR="002E5774" w:rsidRPr="00C639CB">
        <w:rPr>
          <w:rFonts w:ascii="Times New Roman" w:hAnsi="Times New Roman" w:cs="Times New Roman"/>
          <w:color w:val="000000" w:themeColor="text1"/>
          <w:sz w:val="24"/>
          <w:szCs w:val="24"/>
        </w:rPr>
        <w:t>Cal State Fullerton</w:t>
      </w:r>
      <w:r w:rsidRPr="00C639CB">
        <w:rPr>
          <w:rFonts w:ascii="Times New Roman" w:hAnsi="Times New Roman" w:cs="Times New Roman"/>
          <w:color w:val="000000" w:themeColor="text1"/>
          <w:sz w:val="24"/>
          <w:szCs w:val="24"/>
        </w:rPr>
        <w:t xml:space="preserve"> generates $1 billion in economic activity annually, including more than $65 million per year in state tax revenue, and sustains nearly 9,000 jobs in the region</w:t>
      </w:r>
      <w:r w:rsidR="00534C3E" w:rsidRPr="00C639CB">
        <w:rPr>
          <w:rFonts w:ascii="Times New Roman" w:hAnsi="Times New Roman" w:cs="Times New Roman"/>
          <w:color w:val="1A1A1A"/>
          <w:sz w:val="24"/>
          <w:szCs w:val="24"/>
        </w:rPr>
        <w:t>.</w:t>
      </w:r>
      <w:r w:rsidRPr="00C639CB">
        <w:rPr>
          <w:rFonts w:ascii="Times New Roman" w:hAnsi="Times New Roman" w:cs="Times New Roman"/>
          <w:color w:val="1A1A1A"/>
          <w:sz w:val="24"/>
          <w:szCs w:val="24"/>
        </w:rPr>
        <w:t xml:space="preserve"> </w:t>
      </w:r>
      <w:r w:rsidRPr="00C639CB">
        <w:rPr>
          <w:rFonts w:ascii="Times New Roman" w:hAnsi="Times New Roman" w:cs="Times New Roman"/>
          <w:color w:val="000000" w:themeColor="text1"/>
          <w:sz w:val="24"/>
          <w:szCs w:val="24"/>
        </w:rPr>
        <w:t xml:space="preserve">Thus, the university is recognized as both a regional and national engine of opportunity. </w:t>
      </w:r>
    </w:p>
    <w:p w14:paraId="7807F27D" w14:textId="77777777" w:rsidR="00492EAD" w:rsidRPr="00C639CB" w:rsidRDefault="00492EAD" w:rsidP="00492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1A1A1A"/>
          <w:sz w:val="24"/>
          <w:szCs w:val="24"/>
        </w:rPr>
      </w:pPr>
    </w:p>
    <w:p w14:paraId="63EE97C0" w14:textId="77777777" w:rsidR="00492EAD" w:rsidRPr="00C639CB" w:rsidRDefault="00492EAD" w:rsidP="00102C57">
      <w:pPr>
        <w:widowControl w:val="0"/>
        <w:autoSpaceDE w:val="0"/>
        <w:autoSpaceDN w:val="0"/>
        <w:adjustRightInd w:val="0"/>
        <w:spacing w:after="0" w:line="240" w:lineRule="auto"/>
        <w:rPr>
          <w:rFonts w:ascii="Times New Roman" w:hAnsi="Times New Roman" w:cs="Times New Roman"/>
          <w:b/>
          <w:color w:val="000000"/>
          <w:sz w:val="24"/>
          <w:szCs w:val="24"/>
        </w:rPr>
      </w:pPr>
      <w:r w:rsidRPr="00C639CB">
        <w:rPr>
          <w:rFonts w:ascii="Times New Roman" w:hAnsi="Times New Roman" w:cs="Times New Roman"/>
          <w:b/>
          <w:color w:val="000000"/>
          <w:sz w:val="24"/>
          <w:szCs w:val="24"/>
        </w:rPr>
        <w:t xml:space="preserve">Our academic programs, faculty, and rankings </w:t>
      </w:r>
    </w:p>
    <w:p w14:paraId="534081C8" w14:textId="77777777" w:rsidR="00492EAD" w:rsidRPr="00C639CB" w:rsidRDefault="00492EAD" w:rsidP="00534C3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Since 1957, </w:t>
      </w:r>
      <w:r w:rsidR="002E5774" w:rsidRPr="00C639CB">
        <w:rPr>
          <w:rFonts w:ascii="Times New Roman" w:hAnsi="Times New Roman" w:cs="Times New Roman"/>
          <w:color w:val="000000" w:themeColor="text1"/>
          <w:sz w:val="24"/>
          <w:szCs w:val="24"/>
        </w:rPr>
        <w:t>Cal State Fullerton</w:t>
      </w:r>
      <w:r w:rsidRPr="00C639CB">
        <w:rPr>
          <w:rFonts w:ascii="Times New Roman" w:hAnsi="Times New Roman" w:cs="Times New Roman"/>
          <w:color w:val="000000" w:themeColor="text1"/>
          <w:sz w:val="24"/>
          <w:szCs w:val="24"/>
        </w:rPr>
        <w:t xml:space="preserve">’s degree programs have grown from </w:t>
      </w:r>
      <w:r w:rsidR="005665CE" w:rsidRPr="00C639CB">
        <w:rPr>
          <w:rFonts w:ascii="Times New Roman" w:hAnsi="Times New Roman" w:cs="Times New Roman"/>
          <w:color w:val="000000" w:themeColor="text1"/>
          <w:sz w:val="24"/>
          <w:szCs w:val="24"/>
        </w:rPr>
        <w:t>the single BA</w:t>
      </w:r>
      <w:r w:rsidRPr="00C639CB">
        <w:rPr>
          <w:rFonts w:ascii="Times New Roman" w:hAnsi="Times New Roman" w:cs="Times New Roman"/>
          <w:color w:val="000000" w:themeColor="text1"/>
          <w:sz w:val="24"/>
          <w:szCs w:val="24"/>
        </w:rPr>
        <w:t xml:space="preserve"> in Education to</w:t>
      </w:r>
      <w:r w:rsidR="00C12AC8" w:rsidRPr="00C639CB">
        <w:rPr>
          <w:rFonts w:ascii="Times New Roman" w:hAnsi="Times New Roman" w:cs="Times New Roman"/>
          <w:color w:val="000000" w:themeColor="text1"/>
          <w:sz w:val="24"/>
          <w:szCs w:val="24"/>
        </w:rPr>
        <w:t xml:space="preserve"> eight separate colleges with</w:t>
      </w:r>
      <w:r w:rsidRPr="00C639CB">
        <w:rPr>
          <w:rFonts w:ascii="Times New Roman" w:hAnsi="Times New Roman" w:cs="Times New Roman"/>
          <w:color w:val="000000" w:themeColor="text1"/>
          <w:sz w:val="24"/>
          <w:szCs w:val="24"/>
        </w:rPr>
        <w:t xml:space="preserve"> </w:t>
      </w:r>
      <w:proofErr w:type="gramStart"/>
      <w:r w:rsidRPr="00C639CB">
        <w:rPr>
          <w:rFonts w:ascii="Times New Roman" w:hAnsi="Times New Roman" w:cs="Times New Roman"/>
          <w:color w:val="000000" w:themeColor="text1"/>
          <w:sz w:val="24"/>
          <w:szCs w:val="24"/>
        </w:rPr>
        <w:t>110 degree</w:t>
      </w:r>
      <w:proofErr w:type="gramEnd"/>
      <w:r w:rsidRPr="00C639CB">
        <w:rPr>
          <w:rFonts w:ascii="Times New Roman" w:hAnsi="Times New Roman" w:cs="Times New Roman"/>
          <w:color w:val="000000" w:themeColor="text1"/>
          <w:sz w:val="24"/>
          <w:szCs w:val="24"/>
        </w:rPr>
        <w:t xml:space="preserve"> programs </w:t>
      </w:r>
      <w:r w:rsidR="00C12AC8" w:rsidRPr="00C639CB">
        <w:rPr>
          <w:rFonts w:ascii="Times New Roman" w:hAnsi="Times New Roman" w:cs="Times New Roman"/>
          <w:color w:val="000000" w:themeColor="text1"/>
          <w:sz w:val="24"/>
          <w:szCs w:val="24"/>
        </w:rPr>
        <w:t xml:space="preserve">comprising </w:t>
      </w:r>
      <w:r w:rsidRPr="00C639CB">
        <w:rPr>
          <w:rFonts w:ascii="Times New Roman" w:hAnsi="Times New Roman" w:cs="Times New Roman"/>
          <w:color w:val="000000" w:themeColor="text1"/>
          <w:sz w:val="24"/>
          <w:szCs w:val="24"/>
        </w:rPr>
        <w:t>55 undergraduate and 55 graduate degree programs, including a doctorate degree in education, a doctor of nursing practice, and numerous certificate and credential programs</w:t>
      </w:r>
      <w:r w:rsidR="00D508B9" w:rsidRPr="00C639CB">
        <w:rPr>
          <w:rFonts w:ascii="Times New Roman" w:hAnsi="Times New Roman" w:cs="Times New Roman"/>
          <w:color w:val="000000" w:themeColor="text1"/>
          <w:sz w:val="24"/>
          <w:szCs w:val="24"/>
        </w:rPr>
        <w:t>.</w:t>
      </w:r>
    </w:p>
    <w:p w14:paraId="6CBFB81C" w14:textId="77777777" w:rsidR="00534C3E" w:rsidRPr="00C639CB" w:rsidRDefault="00534C3E" w:rsidP="00534C3E">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1206FDF0" w14:textId="77777777" w:rsidR="00492EAD" w:rsidRPr="00C639CB" w:rsidRDefault="002E5774" w:rsidP="00534C3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Cal State Fullerton</w:t>
      </w:r>
      <w:r w:rsidR="00492EAD" w:rsidRPr="00C639CB">
        <w:rPr>
          <w:rFonts w:ascii="Times New Roman" w:hAnsi="Times New Roman" w:cs="Times New Roman"/>
          <w:color w:val="000000" w:themeColor="text1"/>
          <w:sz w:val="24"/>
          <w:szCs w:val="24"/>
        </w:rPr>
        <w:t xml:space="preserve"> has eight colleges as follows:</w:t>
      </w:r>
      <w:r w:rsidR="00F20C15" w:rsidRPr="00C639CB">
        <w:rPr>
          <w:rFonts w:ascii="Times New Roman" w:hAnsi="Times New Roman" w:cs="Times New Roman"/>
          <w:color w:val="000000" w:themeColor="text1"/>
          <w:sz w:val="24"/>
          <w:szCs w:val="24"/>
        </w:rPr>
        <w:t xml:space="preserve"> </w:t>
      </w:r>
    </w:p>
    <w:p w14:paraId="3148AC17" w14:textId="77777777" w:rsidR="00492EAD" w:rsidRPr="00C639CB" w:rsidRDefault="00492EAD" w:rsidP="00E101A0">
      <w:pPr>
        <w:pStyle w:val="ListParagraph"/>
        <w:widowControl w:val="0"/>
        <w:numPr>
          <w:ilvl w:val="0"/>
          <w:numId w:val="17"/>
        </w:numPr>
        <w:autoSpaceDE w:val="0"/>
        <w:autoSpaceDN w:val="0"/>
        <w:adjustRightInd w:val="0"/>
        <w:spacing w:after="160"/>
        <w:rPr>
          <w:rFonts w:ascii="Times New Roman" w:hAnsi="Times New Roman" w:cs="Times New Roman"/>
          <w:color w:val="000000" w:themeColor="text1"/>
        </w:rPr>
      </w:pPr>
      <w:r w:rsidRPr="00C639CB">
        <w:rPr>
          <w:rFonts w:ascii="Times New Roman" w:hAnsi="Times New Roman" w:cs="Times New Roman"/>
          <w:color w:val="000000" w:themeColor="text1"/>
        </w:rPr>
        <w:t>College of the Arts (COTA)</w:t>
      </w:r>
      <w:r w:rsidR="00F20C15" w:rsidRPr="00C639CB">
        <w:rPr>
          <w:rFonts w:ascii="Times New Roman" w:hAnsi="Times New Roman" w:cs="Times New Roman"/>
          <w:color w:val="000000" w:themeColor="text1"/>
        </w:rPr>
        <w:t xml:space="preserve"> </w:t>
      </w:r>
      <w:r w:rsidR="00CD284B" w:rsidRPr="00C639CB">
        <w:rPr>
          <w:rFonts w:ascii="Times New Roman" w:hAnsi="Times New Roman" w:cs="Times New Roman"/>
          <w:color w:val="000000" w:themeColor="text1"/>
        </w:rPr>
        <w:t xml:space="preserve">with </w:t>
      </w:r>
      <w:r w:rsidR="00F20C15" w:rsidRPr="00C639CB">
        <w:rPr>
          <w:rFonts w:ascii="Times New Roman" w:hAnsi="Times New Roman" w:cs="Times New Roman"/>
          <w:color w:val="000000" w:themeColor="text1"/>
        </w:rPr>
        <w:t>a School of Music</w:t>
      </w:r>
    </w:p>
    <w:p w14:paraId="4BFEC845" w14:textId="77777777" w:rsidR="00492EAD" w:rsidRPr="00C639CB" w:rsidRDefault="00492EAD" w:rsidP="00E101A0">
      <w:pPr>
        <w:pStyle w:val="ListParagraph"/>
        <w:widowControl w:val="0"/>
        <w:numPr>
          <w:ilvl w:val="0"/>
          <w:numId w:val="17"/>
        </w:numPr>
        <w:autoSpaceDE w:val="0"/>
        <w:autoSpaceDN w:val="0"/>
        <w:adjustRightInd w:val="0"/>
        <w:spacing w:after="160"/>
        <w:rPr>
          <w:rFonts w:ascii="Times New Roman" w:hAnsi="Times New Roman" w:cs="Times New Roman"/>
          <w:color w:val="000000" w:themeColor="text1"/>
        </w:rPr>
      </w:pPr>
      <w:proofErr w:type="spellStart"/>
      <w:r w:rsidRPr="00C639CB">
        <w:rPr>
          <w:rFonts w:ascii="Times New Roman" w:hAnsi="Times New Roman" w:cs="Times New Roman"/>
          <w:color w:val="000000" w:themeColor="text1"/>
        </w:rPr>
        <w:t>Mihaylo</w:t>
      </w:r>
      <w:proofErr w:type="spellEnd"/>
      <w:r w:rsidRPr="00C639CB">
        <w:rPr>
          <w:rFonts w:ascii="Times New Roman" w:hAnsi="Times New Roman" w:cs="Times New Roman"/>
          <w:color w:val="000000" w:themeColor="text1"/>
        </w:rPr>
        <w:t xml:space="preserve"> College of Business and Economics (MCBE)</w:t>
      </w:r>
      <w:r w:rsidR="00F20C15" w:rsidRPr="00C639CB">
        <w:rPr>
          <w:rFonts w:ascii="Times New Roman" w:hAnsi="Times New Roman" w:cs="Times New Roman"/>
          <w:color w:val="000000" w:themeColor="text1"/>
        </w:rPr>
        <w:t xml:space="preserve"> with a School of Risk and Insurance Management</w:t>
      </w:r>
    </w:p>
    <w:p w14:paraId="0855D7B6" w14:textId="77777777" w:rsidR="00492EAD" w:rsidRPr="00C639CB" w:rsidRDefault="00492EAD" w:rsidP="00E101A0">
      <w:pPr>
        <w:pStyle w:val="ListParagraph"/>
        <w:widowControl w:val="0"/>
        <w:numPr>
          <w:ilvl w:val="0"/>
          <w:numId w:val="17"/>
        </w:numPr>
        <w:autoSpaceDE w:val="0"/>
        <w:autoSpaceDN w:val="0"/>
        <w:adjustRightInd w:val="0"/>
        <w:spacing w:after="160"/>
        <w:rPr>
          <w:rFonts w:ascii="Times New Roman" w:hAnsi="Times New Roman" w:cs="Times New Roman"/>
          <w:color w:val="000000" w:themeColor="text1"/>
        </w:rPr>
      </w:pPr>
      <w:r w:rsidRPr="00C639CB">
        <w:rPr>
          <w:rFonts w:ascii="Times New Roman" w:hAnsi="Times New Roman" w:cs="Times New Roman"/>
          <w:color w:val="000000" w:themeColor="text1"/>
        </w:rPr>
        <w:t>College of Communications (COMM)</w:t>
      </w:r>
    </w:p>
    <w:p w14:paraId="60411005" w14:textId="77777777" w:rsidR="00492EAD" w:rsidRPr="00C639CB" w:rsidRDefault="00492EAD" w:rsidP="00E101A0">
      <w:pPr>
        <w:pStyle w:val="ListParagraph"/>
        <w:widowControl w:val="0"/>
        <w:numPr>
          <w:ilvl w:val="0"/>
          <w:numId w:val="17"/>
        </w:numPr>
        <w:autoSpaceDE w:val="0"/>
        <w:autoSpaceDN w:val="0"/>
        <w:adjustRightInd w:val="0"/>
        <w:spacing w:after="160"/>
        <w:rPr>
          <w:rFonts w:ascii="Times New Roman" w:hAnsi="Times New Roman" w:cs="Times New Roman"/>
          <w:color w:val="000000" w:themeColor="text1"/>
        </w:rPr>
      </w:pPr>
      <w:r w:rsidRPr="00C639CB">
        <w:rPr>
          <w:rFonts w:ascii="Times New Roman" w:hAnsi="Times New Roman" w:cs="Times New Roman"/>
          <w:color w:val="000000" w:themeColor="text1"/>
        </w:rPr>
        <w:t>College of Education (EDUC)</w:t>
      </w:r>
    </w:p>
    <w:p w14:paraId="3B1084C8" w14:textId="77777777" w:rsidR="00492EAD" w:rsidRPr="00C639CB" w:rsidRDefault="00492EAD" w:rsidP="00E101A0">
      <w:pPr>
        <w:pStyle w:val="ListParagraph"/>
        <w:widowControl w:val="0"/>
        <w:numPr>
          <w:ilvl w:val="0"/>
          <w:numId w:val="17"/>
        </w:numPr>
        <w:autoSpaceDE w:val="0"/>
        <w:autoSpaceDN w:val="0"/>
        <w:adjustRightInd w:val="0"/>
        <w:spacing w:after="160"/>
        <w:rPr>
          <w:rFonts w:ascii="Times New Roman" w:hAnsi="Times New Roman" w:cs="Times New Roman"/>
          <w:color w:val="000000" w:themeColor="text1"/>
        </w:rPr>
      </w:pPr>
      <w:r w:rsidRPr="00C639CB">
        <w:rPr>
          <w:rFonts w:ascii="Times New Roman" w:hAnsi="Times New Roman" w:cs="Times New Roman"/>
          <w:color w:val="000000" w:themeColor="text1"/>
        </w:rPr>
        <w:t>College of Engineering and Computer Science (ECS)</w:t>
      </w:r>
    </w:p>
    <w:p w14:paraId="03C2B4E4" w14:textId="77777777" w:rsidR="00492EAD" w:rsidRPr="00C639CB" w:rsidRDefault="00492EAD" w:rsidP="00E101A0">
      <w:pPr>
        <w:pStyle w:val="ListParagraph"/>
        <w:widowControl w:val="0"/>
        <w:numPr>
          <w:ilvl w:val="0"/>
          <w:numId w:val="17"/>
        </w:numPr>
        <w:autoSpaceDE w:val="0"/>
        <w:autoSpaceDN w:val="0"/>
        <w:adjustRightInd w:val="0"/>
        <w:spacing w:after="160"/>
        <w:rPr>
          <w:rFonts w:ascii="Times New Roman" w:hAnsi="Times New Roman" w:cs="Times New Roman"/>
          <w:color w:val="000000" w:themeColor="text1"/>
        </w:rPr>
      </w:pPr>
      <w:r w:rsidRPr="00C639CB">
        <w:rPr>
          <w:rFonts w:ascii="Times New Roman" w:hAnsi="Times New Roman" w:cs="Times New Roman"/>
          <w:color w:val="000000" w:themeColor="text1"/>
        </w:rPr>
        <w:t>College of Health and Human Development (HHD)</w:t>
      </w:r>
      <w:r w:rsidR="00F20C15" w:rsidRPr="00C639CB">
        <w:rPr>
          <w:rFonts w:ascii="Times New Roman" w:hAnsi="Times New Roman" w:cs="Times New Roman"/>
          <w:color w:val="000000" w:themeColor="text1"/>
        </w:rPr>
        <w:t xml:space="preserve"> with a School of Nursing</w:t>
      </w:r>
    </w:p>
    <w:p w14:paraId="5FA24633" w14:textId="77777777" w:rsidR="00492EAD" w:rsidRPr="00C639CB" w:rsidRDefault="00492EAD" w:rsidP="00E101A0">
      <w:pPr>
        <w:pStyle w:val="ListParagraph"/>
        <w:widowControl w:val="0"/>
        <w:numPr>
          <w:ilvl w:val="0"/>
          <w:numId w:val="17"/>
        </w:numPr>
        <w:autoSpaceDE w:val="0"/>
        <w:autoSpaceDN w:val="0"/>
        <w:adjustRightInd w:val="0"/>
        <w:spacing w:after="160"/>
        <w:rPr>
          <w:rFonts w:ascii="Times New Roman" w:hAnsi="Times New Roman" w:cs="Times New Roman"/>
          <w:color w:val="000000" w:themeColor="text1"/>
        </w:rPr>
      </w:pPr>
      <w:r w:rsidRPr="00C639CB">
        <w:rPr>
          <w:rFonts w:ascii="Times New Roman" w:hAnsi="Times New Roman" w:cs="Times New Roman"/>
          <w:color w:val="000000" w:themeColor="text1"/>
        </w:rPr>
        <w:t>College of Humanities and Social Sciences (HSS)</w:t>
      </w:r>
    </w:p>
    <w:p w14:paraId="6F6BF548" w14:textId="77777777" w:rsidR="00492EAD" w:rsidRPr="00C639CB" w:rsidRDefault="00492EAD" w:rsidP="00534C3E">
      <w:pPr>
        <w:pStyle w:val="ListParagraph"/>
        <w:widowControl w:val="0"/>
        <w:numPr>
          <w:ilvl w:val="0"/>
          <w:numId w:val="17"/>
        </w:numPr>
        <w:autoSpaceDE w:val="0"/>
        <w:autoSpaceDN w:val="0"/>
        <w:adjustRightInd w:val="0"/>
        <w:rPr>
          <w:rFonts w:ascii="Times New Roman" w:hAnsi="Times New Roman" w:cs="Times New Roman"/>
          <w:color w:val="000000" w:themeColor="text1"/>
        </w:rPr>
      </w:pPr>
      <w:r w:rsidRPr="00C639CB">
        <w:rPr>
          <w:rFonts w:ascii="Times New Roman" w:hAnsi="Times New Roman" w:cs="Times New Roman"/>
          <w:color w:val="000000" w:themeColor="text1"/>
        </w:rPr>
        <w:t>College of Natural Sciences and Mathematics (NSM)</w:t>
      </w:r>
    </w:p>
    <w:p w14:paraId="1BADB46F" w14:textId="77777777" w:rsidR="00492EAD" w:rsidRPr="00C639CB" w:rsidRDefault="00492EAD" w:rsidP="00534C3E">
      <w:pPr>
        <w:widowControl w:val="0"/>
        <w:autoSpaceDE w:val="0"/>
        <w:autoSpaceDN w:val="0"/>
        <w:adjustRightInd w:val="0"/>
        <w:spacing w:after="0"/>
        <w:rPr>
          <w:rFonts w:ascii="Times New Roman" w:hAnsi="Times New Roman" w:cs="Times New Roman"/>
          <w:color w:val="000000" w:themeColor="text1"/>
          <w:sz w:val="24"/>
          <w:szCs w:val="24"/>
        </w:rPr>
      </w:pPr>
    </w:p>
    <w:p w14:paraId="71EFC1BD" w14:textId="77777777" w:rsidR="00492EAD" w:rsidRPr="00C639CB" w:rsidRDefault="00492EAD" w:rsidP="00534C3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The university also has 62 centers and institutes </w:t>
      </w:r>
      <w:r w:rsidR="00CD284B" w:rsidRPr="00C639CB">
        <w:rPr>
          <w:rFonts w:ascii="Times New Roman" w:hAnsi="Times New Roman" w:cs="Times New Roman"/>
          <w:color w:val="000000" w:themeColor="text1"/>
          <w:sz w:val="24"/>
          <w:szCs w:val="24"/>
        </w:rPr>
        <w:t xml:space="preserve">involved </w:t>
      </w:r>
      <w:r w:rsidRPr="00C639CB">
        <w:rPr>
          <w:rFonts w:ascii="Times New Roman" w:hAnsi="Times New Roman" w:cs="Times New Roman"/>
          <w:color w:val="000000" w:themeColor="text1"/>
          <w:sz w:val="24"/>
          <w:szCs w:val="24"/>
        </w:rPr>
        <w:t xml:space="preserve">in research, service, and </w:t>
      </w:r>
      <w:r w:rsidR="005665CE" w:rsidRPr="00C639CB">
        <w:rPr>
          <w:rFonts w:ascii="Times New Roman" w:hAnsi="Times New Roman" w:cs="Times New Roman"/>
          <w:color w:val="000000" w:themeColor="text1"/>
          <w:sz w:val="24"/>
          <w:szCs w:val="24"/>
        </w:rPr>
        <w:t>community engagement</w:t>
      </w:r>
      <w:r w:rsidR="00D508B9" w:rsidRPr="00C639CB">
        <w:rPr>
          <w:rFonts w:ascii="Times New Roman" w:hAnsi="Times New Roman" w:cs="Times New Roman"/>
          <w:color w:val="000000" w:themeColor="text1"/>
          <w:sz w:val="24"/>
          <w:szCs w:val="24"/>
        </w:rPr>
        <w:t xml:space="preserve">. </w:t>
      </w:r>
    </w:p>
    <w:p w14:paraId="15E87170" w14:textId="77777777" w:rsidR="00492EAD" w:rsidRPr="00C639CB" w:rsidRDefault="00492EAD" w:rsidP="00534C3E">
      <w:pPr>
        <w:widowControl w:val="0"/>
        <w:autoSpaceDE w:val="0"/>
        <w:autoSpaceDN w:val="0"/>
        <w:adjustRightInd w:val="0"/>
        <w:spacing w:after="0" w:line="240" w:lineRule="auto"/>
        <w:rPr>
          <w:rFonts w:ascii="Times New Roman" w:hAnsi="Times New Roman" w:cs="Times New Roman"/>
          <w:color w:val="1A1A1A"/>
          <w:sz w:val="24"/>
          <w:szCs w:val="24"/>
        </w:rPr>
      </w:pPr>
    </w:p>
    <w:p w14:paraId="1154A03F" w14:textId="77777777" w:rsidR="00534C3E" w:rsidRPr="00C639CB" w:rsidRDefault="00EF5521" w:rsidP="00534C3E">
      <w:pPr>
        <w:widowControl w:val="0"/>
        <w:autoSpaceDE w:val="0"/>
        <w:autoSpaceDN w:val="0"/>
        <w:adjustRightInd w:val="0"/>
        <w:spacing w:after="0" w:line="240" w:lineRule="auto"/>
        <w:rPr>
          <w:rFonts w:ascii="Times New Roman" w:hAnsi="Times New Roman" w:cs="Times New Roman"/>
          <w:sz w:val="24"/>
          <w:szCs w:val="24"/>
        </w:rPr>
      </w:pPr>
      <w:r w:rsidRPr="00C639CB">
        <w:rPr>
          <w:rFonts w:ascii="Times New Roman" w:hAnsi="Times New Roman" w:cs="Times New Roman"/>
          <w:color w:val="1A1A1A"/>
          <w:sz w:val="24"/>
          <w:szCs w:val="24"/>
        </w:rPr>
        <w:t xml:space="preserve">The university has attained the </w:t>
      </w:r>
      <w:r w:rsidR="00492EAD" w:rsidRPr="00C639CB">
        <w:rPr>
          <w:rFonts w:ascii="Times New Roman" w:hAnsi="Times New Roman" w:cs="Times New Roman"/>
          <w:sz w:val="24"/>
          <w:szCs w:val="24"/>
        </w:rPr>
        <w:t>following honors and rankings since 2012:</w:t>
      </w:r>
    </w:p>
    <w:p w14:paraId="76943A18" w14:textId="77777777" w:rsidR="00534C3E" w:rsidRPr="00C639CB" w:rsidRDefault="00534C3E" w:rsidP="00534C3E">
      <w:pPr>
        <w:widowControl w:val="0"/>
        <w:autoSpaceDE w:val="0"/>
        <w:autoSpaceDN w:val="0"/>
        <w:adjustRightInd w:val="0"/>
        <w:spacing w:after="0" w:line="240" w:lineRule="auto"/>
        <w:rPr>
          <w:rFonts w:ascii="Times New Roman" w:hAnsi="Times New Roman" w:cs="Times New Roman"/>
          <w:sz w:val="24"/>
          <w:szCs w:val="24"/>
        </w:rPr>
      </w:pPr>
    </w:p>
    <w:p w14:paraId="2F85A72D" w14:textId="77777777" w:rsidR="00056A78" w:rsidRPr="00C639CB" w:rsidRDefault="00056A78" w:rsidP="00534C3E">
      <w:pPr>
        <w:pStyle w:val="ListParagraph"/>
        <w:widowControl w:val="0"/>
        <w:numPr>
          <w:ilvl w:val="1"/>
          <w:numId w:val="37"/>
        </w:numPr>
        <w:autoSpaceDE w:val="0"/>
        <w:autoSpaceDN w:val="0"/>
        <w:adjustRightInd w:val="0"/>
        <w:rPr>
          <w:rFonts w:ascii="Times New Roman" w:hAnsi="Times New Roman" w:cs="Times New Roman"/>
        </w:rPr>
      </w:pPr>
      <w:r w:rsidRPr="00C639CB">
        <w:rPr>
          <w:rFonts w:ascii="Times New Roman" w:hAnsi="Times New Roman" w:cs="Times New Roman"/>
          <w:i/>
        </w:rPr>
        <w:t>U.S. News &amp; World Report</w:t>
      </w:r>
      <w:r w:rsidRPr="00C639CB">
        <w:rPr>
          <w:rFonts w:ascii="Times New Roman" w:hAnsi="Times New Roman" w:cs="Times New Roman"/>
        </w:rPr>
        <w:t xml:space="preserve"> (September 2014) r</w:t>
      </w:r>
      <w:r w:rsidR="00C03E24" w:rsidRPr="00C639CB">
        <w:rPr>
          <w:rFonts w:ascii="Times New Roman" w:hAnsi="Times New Roman" w:cs="Times New Roman"/>
          <w:color w:val="1A1A1A"/>
        </w:rPr>
        <w:t xml:space="preserve">anks </w:t>
      </w:r>
      <w:r w:rsidR="00247062" w:rsidRPr="00C639CB">
        <w:rPr>
          <w:rFonts w:ascii="Times New Roman" w:hAnsi="Times New Roman" w:cs="Times New Roman"/>
          <w:color w:val="1A1A1A"/>
        </w:rPr>
        <w:t>C</w:t>
      </w:r>
      <w:r w:rsidR="002E5774" w:rsidRPr="00C639CB">
        <w:rPr>
          <w:rFonts w:ascii="Times New Roman" w:hAnsi="Times New Roman" w:cs="Times New Roman"/>
          <w:color w:val="1A1A1A"/>
        </w:rPr>
        <w:t>al State Fullerton</w:t>
      </w:r>
      <w:r w:rsidR="00C03E24" w:rsidRPr="00C639CB">
        <w:rPr>
          <w:rFonts w:ascii="Times New Roman" w:hAnsi="Times New Roman" w:cs="Times New Roman"/>
          <w:color w:val="1A1A1A"/>
        </w:rPr>
        <w:t xml:space="preserve"> No. 9 among “</w:t>
      </w:r>
      <w:r w:rsidRPr="00C639CB">
        <w:rPr>
          <w:rFonts w:ascii="Times New Roman" w:hAnsi="Times New Roman" w:cs="Times New Roman"/>
          <w:color w:val="1A1A1A"/>
        </w:rPr>
        <w:t>T</w:t>
      </w:r>
      <w:r w:rsidR="00C03E24" w:rsidRPr="00C639CB">
        <w:rPr>
          <w:rFonts w:ascii="Times New Roman" w:hAnsi="Times New Roman" w:cs="Times New Roman"/>
          <w:color w:val="1A1A1A"/>
        </w:rPr>
        <w:t>op Public Regional Universities” and No. 1 among “</w:t>
      </w:r>
      <w:r w:rsidRPr="00C639CB">
        <w:rPr>
          <w:rFonts w:ascii="Times New Roman" w:hAnsi="Times New Roman" w:cs="Times New Roman"/>
          <w:color w:val="1A1A1A"/>
        </w:rPr>
        <w:t>Best Regional Universities in the West for students who graduate with the least debt.</w:t>
      </w:r>
      <w:r w:rsidR="00C03E24" w:rsidRPr="00C639CB">
        <w:rPr>
          <w:rFonts w:ascii="Times New Roman" w:hAnsi="Times New Roman" w:cs="Times New Roman"/>
          <w:color w:val="1A1A1A"/>
        </w:rPr>
        <w:t>”</w:t>
      </w:r>
    </w:p>
    <w:p w14:paraId="356B37F3" w14:textId="77777777" w:rsidR="00492EAD" w:rsidRPr="00C639CB" w:rsidRDefault="00492EAD" w:rsidP="00534C3E">
      <w:pPr>
        <w:pStyle w:val="ListParagraph"/>
        <w:widowControl w:val="0"/>
        <w:numPr>
          <w:ilvl w:val="1"/>
          <w:numId w:val="37"/>
        </w:numPr>
        <w:autoSpaceDE w:val="0"/>
        <w:autoSpaceDN w:val="0"/>
        <w:adjustRightInd w:val="0"/>
        <w:rPr>
          <w:rFonts w:ascii="Times New Roman" w:hAnsi="Times New Roman" w:cs="Times New Roman"/>
          <w:color w:val="0000FF"/>
        </w:rPr>
      </w:pPr>
      <w:r w:rsidRPr="00C639CB">
        <w:rPr>
          <w:rFonts w:ascii="Times New Roman" w:hAnsi="Times New Roman" w:cs="Times New Roman"/>
          <w:i/>
        </w:rPr>
        <w:t xml:space="preserve">Washington Monthly </w:t>
      </w:r>
      <w:r w:rsidRPr="00C639CB">
        <w:rPr>
          <w:rFonts w:ascii="Times New Roman" w:hAnsi="Times New Roman" w:cs="Times New Roman"/>
        </w:rPr>
        <w:t>(</w:t>
      </w:r>
      <w:r w:rsidRPr="00C639CB">
        <w:rPr>
          <w:rFonts w:ascii="Times New Roman" w:hAnsi="Times New Roman" w:cs="Times New Roman"/>
          <w:bCs/>
        </w:rPr>
        <w:t xml:space="preserve">2013), on economic value, ranks </w:t>
      </w:r>
      <w:r w:rsidR="002E5774" w:rsidRPr="00C639CB">
        <w:rPr>
          <w:rFonts w:ascii="Times New Roman" w:hAnsi="Times New Roman" w:cs="Times New Roman"/>
          <w:bCs/>
        </w:rPr>
        <w:t>Cal State Fullerton</w:t>
      </w:r>
      <w:r w:rsidRPr="00C639CB">
        <w:rPr>
          <w:rFonts w:ascii="Times New Roman" w:hAnsi="Times New Roman" w:cs="Times New Roman"/>
          <w:bCs/>
        </w:rPr>
        <w:t xml:space="preserve"> No. 4 </w:t>
      </w:r>
      <w:r w:rsidRPr="00C639CB">
        <w:rPr>
          <w:rFonts w:ascii="Times New Roman" w:hAnsi="Times New Roman" w:cs="Times New Roman"/>
          <w:bCs/>
        </w:rPr>
        <w:lastRenderedPageBreak/>
        <w:t xml:space="preserve">in the nation on the </w:t>
      </w:r>
      <w:r w:rsidRPr="00C639CB">
        <w:rPr>
          <w:rFonts w:ascii="Times New Roman" w:hAnsi="Times New Roman" w:cs="Times New Roman"/>
        </w:rPr>
        <w:t>list of “Best Bang for Your Buck” institutions</w:t>
      </w:r>
      <w:r w:rsidR="00D508B9" w:rsidRPr="00C639CB">
        <w:rPr>
          <w:rFonts w:ascii="Times New Roman" w:hAnsi="Times New Roman" w:cs="Times New Roman"/>
        </w:rPr>
        <w:t>.</w:t>
      </w:r>
      <w:r w:rsidR="00D508B9" w:rsidRPr="00C639CB">
        <w:rPr>
          <w:rFonts w:ascii="Times New Roman" w:hAnsi="Times New Roman" w:cs="Times New Roman"/>
          <w:color w:val="0000FF"/>
        </w:rPr>
        <w:t xml:space="preserve"> </w:t>
      </w:r>
    </w:p>
    <w:p w14:paraId="6D4E2D81" w14:textId="77777777" w:rsidR="00056A78" w:rsidRPr="00C639CB" w:rsidRDefault="00056A78" w:rsidP="00534C3E">
      <w:pPr>
        <w:pStyle w:val="ListParagraph"/>
        <w:widowControl w:val="0"/>
        <w:numPr>
          <w:ilvl w:val="1"/>
          <w:numId w:val="37"/>
        </w:numPr>
        <w:autoSpaceDE w:val="0"/>
        <w:autoSpaceDN w:val="0"/>
        <w:adjustRightInd w:val="0"/>
        <w:rPr>
          <w:rFonts w:ascii="Times New Roman" w:hAnsi="Times New Roman" w:cs="Times New Roman"/>
          <w:color w:val="0000FF"/>
        </w:rPr>
      </w:pPr>
      <w:r w:rsidRPr="00C639CB">
        <w:rPr>
          <w:rFonts w:ascii="Times New Roman" w:hAnsi="Times New Roman" w:cs="Times New Roman"/>
          <w:i/>
        </w:rPr>
        <w:t>Diverse Issues in Higher Education</w:t>
      </w:r>
      <w:r w:rsidRPr="00C639CB">
        <w:rPr>
          <w:rFonts w:ascii="Times New Roman" w:hAnsi="Times New Roman" w:cs="Times New Roman"/>
        </w:rPr>
        <w:t xml:space="preserve"> </w:t>
      </w:r>
      <w:r w:rsidR="00C03E24" w:rsidRPr="00C639CB">
        <w:rPr>
          <w:rFonts w:ascii="Times New Roman" w:hAnsi="Times New Roman" w:cs="Times New Roman"/>
        </w:rPr>
        <w:t xml:space="preserve">(October 2014) </w:t>
      </w:r>
      <w:r w:rsidRPr="00C639CB">
        <w:rPr>
          <w:rFonts w:ascii="Times New Roman" w:hAnsi="Times New Roman" w:cs="Times New Roman"/>
          <w:color w:val="1A1A1A"/>
        </w:rPr>
        <w:t xml:space="preserve">ranks </w:t>
      </w:r>
      <w:r w:rsidR="002E5774" w:rsidRPr="00C639CB">
        <w:rPr>
          <w:rFonts w:ascii="Times New Roman" w:hAnsi="Times New Roman" w:cs="Times New Roman"/>
          <w:color w:val="1A1A1A"/>
        </w:rPr>
        <w:t>Cal State Fullerton</w:t>
      </w:r>
      <w:r w:rsidRPr="00C639CB">
        <w:rPr>
          <w:rFonts w:ascii="Times New Roman" w:hAnsi="Times New Roman" w:cs="Times New Roman"/>
          <w:color w:val="1A1A1A"/>
        </w:rPr>
        <w:t xml:space="preserve"> 4th in the nation in terms of baccalaureate degrees awarded to underrepresented students.</w:t>
      </w:r>
    </w:p>
    <w:p w14:paraId="6B34B1F6" w14:textId="77777777" w:rsidR="00492EAD" w:rsidRPr="00C639CB" w:rsidRDefault="00492EAD" w:rsidP="00534C3E">
      <w:pPr>
        <w:pStyle w:val="ListParagraph"/>
        <w:widowControl w:val="0"/>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639CB">
        <w:rPr>
          <w:rFonts w:ascii="Times New Roman" w:hAnsi="Times New Roman" w:cs="Times New Roman"/>
          <w:i/>
        </w:rPr>
        <w:t>Princeton Review’s Best 294 Business Schools</w:t>
      </w:r>
      <w:r w:rsidRPr="00C639CB">
        <w:rPr>
          <w:rFonts w:ascii="Times New Roman" w:hAnsi="Times New Roman" w:cs="Times New Roman"/>
        </w:rPr>
        <w:t xml:space="preserve"> (201</w:t>
      </w:r>
      <w:r w:rsidR="00056A78" w:rsidRPr="00C639CB">
        <w:rPr>
          <w:rFonts w:ascii="Times New Roman" w:hAnsi="Times New Roman" w:cs="Times New Roman"/>
        </w:rPr>
        <w:t>5</w:t>
      </w:r>
      <w:r w:rsidRPr="00C639CB">
        <w:rPr>
          <w:rFonts w:ascii="Times New Roman" w:hAnsi="Times New Roman" w:cs="Times New Roman"/>
        </w:rPr>
        <w:t xml:space="preserve"> edition) includes the Steven G. </w:t>
      </w:r>
      <w:proofErr w:type="spellStart"/>
      <w:r w:rsidRPr="00C639CB">
        <w:rPr>
          <w:rFonts w:ascii="Times New Roman" w:hAnsi="Times New Roman" w:cs="Times New Roman"/>
        </w:rPr>
        <w:t>Mihaylo</w:t>
      </w:r>
      <w:proofErr w:type="spellEnd"/>
      <w:r w:rsidRPr="00C639CB">
        <w:rPr>
          <w:rFonts w:ascii="Times New Roman" w:hAnsi="Times New Roman" w:cs="Times New Roman"/>
        </w:rPr>
        <w:t xml:space="preserve"> College of Business and Economics, the state’s largest accredited business college.</w:t>
      </w:r>
    </w:p>
    <w:p w14:paraId="5F9C0D32" w14:textId="77777777" w:rsidR="00492EAD" w:rsidRPr="00C639CB" w:rsidRDefault="00492EAD" w:rsidP="00534C3E">
      <w:pPr>
        <w:pStyle w:val="ListParagraph"/>
        <w:widowControl w:val="0"/>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639CB">
        <w:rPr>
          <w:rFonts w:ascii="Times New Roman" w:hAnsi="Times New Roman" w:cs="Times New Roman"/>
          <w:i/>
        </w:rPr>
        <w:t xml:space="preserve">2014 President’s Higher Education Community Service Honor Roll, </w:t>
      </w:r>
      <w:r w:rsidRPr="00C639CB">
        <w:rPr>
          <w:rFonts w:ascii="Times New Roman" w:hAnsi="Times New Roman" w:cs="Times New Roman"/>
        </w:rPr>
        <w:t xml:space="preserve">names </w:t>
      </w:r>
      <w:r w:rsidR="00247062" w:rsidRPr="00C639CB">
        <w:rPr>
          <w:rFonts w:ascii="Times New Roman" w:hAnsi="Times New Roman" w:cs="Times New Roman"/>
        </w:rPr>
        <w:t>C</w:t>
      </w:r>
      <w:r w:rsidR="002E5774" w:rsidRPr="00C639CB">
        <w:rPr>
          <w:rFonts w:ascii="Times New Roman" w:hAnsi="Times New Roman" w:cs="Times New Roman"/>
        </w:rPr>
        <w:t>al State Fullerton</w:t>
      </w:r>
      <w:r w:rsidRPr="00C639CB">
        <w:rPr>
          <w:rFonts w:ascii="Times New Roman" w:hAnsi="Times New Roman" w:cs="Times New Roman"/>
        </w:rPr>
        <w:t xml:space="preserve"> as a recipient of the nation’s highest recognition for community engagement, resulting from more than 1.4 million hours of course-related and voluntary service. (</w:t>
      </w:r>
      <w:r w:rsidR="002E5774" w:rsidRPr="00C639CB">
        <w:rPr>
          <w:rFonts w:ascii="Times New Roman" w:hAnsi="Times New Roman" w:cs="Times New Roman"/>
        </w:rPr>
        <w:t>Cal State Fullerton</w:t>
      </w:r>
      <w:r w:rsidRPr="00C639CB">
        <w:rPr>
          <w:rFonts w:ascii="Times New Roman" w:hAnsi="Times New Roman" w:cs="Times New Roman"/>
        </w:rPr>
        <w:t xml:space="preserve"> has been a recipient of this award for six years in a row).</w:t>
      </w:r>
    </w:p>
    <w:p w14:paraId="00B3277C" w14:textId="77777777" w:rsidR="00492EAD" w:rsidRPr="00C639CB" w:rsidRDefault="00492EAD" w:rsidP="00534C3E">
      <w:pPr>
        <w:pStyle w:val="ListParagraph"/>
        <w:widowControl w:val="0"/>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C639CB">
        <w:rPr>
          <w:rFonts w:ascii="Times New Roman" w:hAnsi="Times New Roman" w:cs="Times New Roman"/>
          <w:i/>
        </w:rPr>
        <w:t xml:space="preserve">The Templeton </w:t>
      </w:r>
      <w:r w:rsidRPr="00C639CB">
        <w:rPr>
          <w:rFonts w:ascii="Times New Roman" w:hAnsi="Times New Roman" w:cs="Times New Roman"/>
          <w:i/>
          <w:color w:val="000000" w:themeColor="text1"/>
        </w:rPr>
        <w:t>Guide: Colleges That Encourage Character Development</w:t>
      </w:r>
      <w:r w:rsidRPr="00C639CB">
        <w:rPr>
          <w:rFonts w:ascii="Times New Roman" w:hAnsi="Times New Roman" w:cs="Times New Roman"/>
          <w:color w:val="000000" w:themeColor="text1"/>
        </w:rPr>
        <w:t xml:space="preserve"> lists </w:t>
      </w:r>
      <w:r w:rsidR="002E5774" w:rsidRPr="00C639CB">
        <w:rPr>
          <w:rFonts w:ascii="Times New Roman" w:hAnsi="Times New Roman" w:cs="Times New Roman"/>
          <w:color w:val="000000" w:themeColor="text1"/>
        </w:rPr>
        <w:t>Cal State Fullerton</w:t>
      </w:r>
      <w:r w:rsidRPr="00C639CB">
        <w:rPr>
          <w:rFonts w:ascii="Times New Roman" w:hAnsi="Times New Roman" w:cs="Times New Roman"/>
          <w:color w:val="000000" w:themeColor="text1"/>
        </w:rPr>
        <w:t>’s Student Leadership Institute among “Exemplary Programs” in the student leadership category.</w:t>
      </w:r>
    </w:p>
    <w:p w14:paraId="73FE7E3C" w14:textId="77777777" w:rsidR="00492EAD" w:rsidRPr="00C639CB" w:rsidRDefault="00492EAD" w:rsidP="0053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color w:val="000000" w:themeColor="text1"/>
          <w:sz w:val="24"/>
          <w:szCs w:val="24"/>
        </w:rPr>
      </w:pPr>
    </w:p>
    <w:p w14:paraId="053DBADD" w14:textId="77777777" w:rsidR="00492EAD" w:rsidRPr="00C639CB" w:rsidRDefault="00C03E24" w:rsidP="0053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Approach to student s</w:t>
      </w:r>
      <w:r w:rsidR="00492EAD" w:rsidRPr="00C639CB">
        <w:rPr>
          <w:rFonts w:ascii="Times New Roman" w:hAnsi="Times New Roman" w:cs="Times New Roman"/>
          <w:b/>
          <w:color w:val="000000" w:themeColor="text1"/>
          <w:sz w:val="24"/>
          <w:szCs w:val="24"/>
        </w:rPr>
        <w:t xml:space="preserve">uccess at </w:t>
      </w:r>
      <w:r w:rsidR="00247062" w:rsidRPr="00C639CB">
        <w:rPr>
          <w:rFonts w:ascii="Times New Roman" w:hAnsi="Times New Roman" w:cs="Times New Roman"/>
          <w:b/>
          <w:color w:val="000000" w:themeColor="text1"/>
          <w:sz w:val="24"/>
          <w:szCs w:val="24"/>
        </w:rPr>
        <w:t>C</w:t>
      </w:r>
      <w:r w:rsidR="002E5774" w:rsidRPr="00C639CB">
        <w:rPr>
          <w:rFonts w:ascii="Times New Roman" w:hAnsi="Times New Roman" w:cs="Times New Roman"/>
          <w:b/>
          <w:color w:val="000000" w:themeColor="text1"/>
          <w:sz w:val="24"/>
          <w:szCs w:val="24"/>
        </w:rPr>
        <w:t>al State Fullerton</w:t>
      </w:r>
    </w:p>
    <w:p w14:paraId="2C366111" w14:textId="77777777" w:rsidR="00492EAD" w:rsidRPr="00C639CB" w:rsidRDefault="002E5774" w:rsidP="00534C3E">
      <w:pPr>
        <w:widowControl w:val="0"/>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C639CB">
        <w:rPr>
          <w:rFonts w:ascii="Times New Roman" w:hAnsi="Times New Roman" w:cs="Times New Roman"/>
          <w:color w:val="000000" w:themeColor="text1"/>
          <w:sz w:val="24"/>
          <w:szCs w:val="24"/>
        </w:rPr>
        <w:t>Cal State Fullerton</w:t>
      </w:r>
      <w:r w:rsidR="00492EAD" w:rsidRPr="00C639CB">
        <w:rPr>
          <w:rFonts w:ascii="Times New Roman" w:hAnsi="Times New Roman" w:cs="Times New Roman"/>
          <w:color w:val="000000" w:themeColor="text1"/>
          <w:sz w:val="24"/>
          <w:szCs w:val="24"/>
        </w:rPr>
        <w:t>’s reaffirmed approach to stud</w:t>
      </w:r>
      <w:r w:rsidR="00534C3E" w:rsidRPr="00C639CB">
        <w:rPr>
          <w:rFonts w:ascii="Times New Roman" w:hAnsi="Times New Roman" w:cs="Times New Roman"/>
          <w:color w:val="000000" w:themeColor="text1"/>
          <w:sz w:val="24"/>
          <w:szCs w:val="24"/>
        </w:rPr>
        <w:t xml:space="preserve">ent success has been guided by </w:t>
      </w:r>
      <w:r w:rsidR="00492EAD" w:rsidRPr="00C639CB">
        <w:rPr>
          <w:rFonts w:ascii="Times New Roman" w:hAnsi="Times New Roman" w:cs="Times New Roman"/>
          <w:color w:val="000000" w:themeColor="text1"/>
          <w:sz w:val="24"/>
          <w:szCs w:val="24"/>
        </w:rPr>
        <w:t>a clear</w:t>
      </w:r>
      <w:r w:rsidR="00534C3E" w:rsidRPr="00C639CB">
        <w:rPr>
          <w:rFonts w:ascii="Times New Roman" w:hAnsi="Times New Roman" w:cs="Times New Roman"/>
          <w:color w:val="000000" w:themeColor="text1"/>
          <w:sz w:val="24"/>
          <w:szCs w:val="24"/>
        </w:rPr>
        <w:t xml:space="preserve"> problem statement, a clear vision, an institutional</w:t>
      </w:r>
      <w:r w:rsidR="00A65737" w:rsidRPr="00C639CB">
        <w:rPr>
          <w:rFonts w:ascii="Times New Roman" w:hAnsi="Times New Roman" w:cs="Times New Roman"/>
          <w:color w:val="000000" w:themeColor="text1"/>
          <w:sz w:val="24"/>
          <w:szCs w:val="24"/>
        </w:rPr>
        <w:t xml:space="preserve"> </w:t>
      </w:r>
      <w:r w:rsidR="00492EAD" w:rsidRPr="00C639CB">
        <w:rPr>
          <w:rFonts w:ascii="Times New Roman" w:hAnsi="Times New Roman" w:cs="Times New Roman"/>
          <w:color w:val="000000" w:themeColor="text1"/>
          <w:sz w:val="24"/>
          <w:szCs w:val="24"/>
        </w:rPr>
        <w:t>mission</w:t>
      </w:r>
      <w:r w:rsidR="00534C3E" w:rsidRPr="00C639CB">
        <w:rPr>
          <w:rFonts w:ascii="Times New Roman" w:hAnsi="Times New Roman" w:cs="Times New Roman"/>
          <w:color w:val="000000" w:themeColor="text1"/>
          <w:sz w:val="24"/>
          <w:szCs w:val="24"/>
        </w:rPr>
        <w:t>,</w:t>
      </w:r>
      <w:r w:rsidR="00C12AC8" w:rsidRPr="00C639CB">
        <w:rPr>
          <w:rFonts w:ascii="Times New Roman" w:hAnsi="Times New Roman" w:cs="Times New Roman"/>
          <w:color w:val="000000" w:themeColor="text1"/>
          <w:sz w:val="24"/>
          <w:szCs w:val="24"/>
        </w:rPr>
        <w:t xml:space="preserve"> and the completion in 2013 of a Strategic Plan with clear </w:t>
      </w:r>
      <w:r w:rsidR="00534C3E" w:rsidRPr="00C639CB">
        <w:rPr>
          <w:rFonts w:ascii="Times New Roman" w:hAnsi="Times New Roman" w:cs="Times New Roman"/>
          <w:color w:val="000000" w:themeColor="text1"/>
          <w:sz w:val="24"/>
          <w:szCs w:val="24"/>
        </w:rPr>
        <w:t>objectives and strategies</w:t>
      </w:r>
      <w:proofErr w:type="gramEnd"/>
      <w:r w:rsidR="00534C3E" w:rsidRPr="00C639CB">
        <w:rPr>
          <w:rFonts w:ascii="Times New Roman" w:hAnsi="Times New Roman" w:cs="Times New Roman"/>
          <w:color w:val="000000" w:themeColor="text1"/>
          <w:sz w:val="24"/>
          <w:szCs w:val="24"/>
        </w:rPr>
        <w:t>.</w:t>
      </w:r>
    </w:p>
    <w:p w14:paraId="3D36862B" w14:textId="77777777" w:rsidR="00534C3E" w:rsidRPr="00C639CB" w:rsidRDefault="00534C3E" w:rsidP="00534C3E">
      <w:pPr>
        <w:widowControl w:val="0"/>
        <w:autoSpaceDE w:val="0"/>
        <w:autoSpaceDN w:val="0"/>
        <w:adjustRightInd w:val="0"/>
        <w:spacing w:after="0" w:line="240" w:lineRule="auto"/>
        <w:rPr>
          <w:rFonts w:ascii="Times New Roman" w:hAnsi="Times New Roman" w:cs="Times New Roman"/>
          <w:color w:val="000000" w:themeColor="text1"/>
          <w:sz w:val="24"/>
          <w:szCs w:val="24"/>
        </w:rPr>
      </w:pPr>
    </w:p>
    <w:p w14:paraId="6FC5F3EA" w14:textId="77777777" w:rsidR="00492EAD" w:rsidRPr="00C639CB" w:rsidRDefault="00492EAD" w:rsidP="00492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A clear problem statement</w:t>
      </w:r>
    </w:p>
    <w:p w14:paraId="182B3F1D" w14:textId="77777777" w:rsidR="00492EAD" w:rsidRPr="00C639CB" w:rsidRDefault="00492EAD" w:rsidP="00EF5521">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2"/>
        <w:rPr>
          <w:rFonts w:ascii="Times New Roman" w:hAnsi="Times New Roman" w:cs="Times New Roman"/>
          <w:color w:val="000000" w:themeColor="text1"/>
        </w:rPr>
      </w:pPr>
      <w:r w:rsidRPr="00C639CB">
        <w:rPr>
          <w:rFonts w:ascii="Times New Roman" w:hAnsi="Times New Roman" w:cs="Times New Roman"/>
          <w:color w:val="000000" w:themeColor="text1"/>
        </w:rPr>
        <w:t>How do we expand access, improve learning, increase degree completion rates, reduce time to degree, narrow achievement gaps, better serve our community, push the frontiers of knowledge, and keep college costs affordable?</w:t>
      </w:r>
    </w:p>
    <w:p w14:paraId="4E20EC9D" w14:textId="77777777" w:rsidR="00534C3E" w:rsidRPr="00C639CB" w:rsidRDefault="00492EAD" w:rsidP="0053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A clear vision</w:t>
      </w:r>
    </w:p>
    <w:p w14:paraId="60221BE6" w14:textId="77777777" w:rsidR="00492EAD" w:rsidRPr="00C639CB" w:rsidRDefault="002E5774" w:rsidP="00534C3E">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themeColor="text1"/>
        </w:rPr>
      </w:pPr>
      <w:r w:rsidRPr="00C639CB">
        <w:rPr>
          <w:rFonts w:ascii="Times New Roman" w:hAnsi="Times New Roman" w:cs="Times New Roman"/>
          <w:color w:val="000000" w:themeColor="text1"/>
        </w:rPr>
        <w:t>Cal State Fullerton</w:t>
      </w:r>
      <w:r w:rsidR="00492EAD" w:rsidRPr="00C639CB">
        <w:rPr>
          <w:rFonts w:ascii="Times New Roman" w:hAnsi="Times New Roman" w:cs="Times New Roman"/>
          <w:color w:val="000000" w:themeColor="text1"/>
        </w:rPr>
        <w:t xml:space="preserve"> </w:t>
      </w:r>
      <w:r w:rsidR="00C346E8" w:rsidRPr="00C639CB">
        <w:rPr>
          <w:rFonts w:ascii="Times New Roman" w:hAnsi="Times New Roman" w:cs="Times New Roman"/>
          <w:color w:val="000000" w:themeColor="text1"/>
        </w:rPr>
        <w:t>aspires</w:t>
      </w:r>
      <w:r w:rsidR="00492EAD" w:rsidRPr="00C639CB">
        <w:rPr>
          <w:rFonts w:ascii="Times New Roman" w:hAnsi="Times New Roman" w:cs="Times New Roman"/>
          <w:color w:val="000000" w:themeColor="text1"/>
        </w:rPr>
        <w:t xml:space="preserve"> to be a model public comprehensive university nationally recognized for exceptional programs that prepare our diverse student body for academic and professional success.</w:t>
      </w:r>
    </w:p>
    <w:p w14:paraId="179530BB" w14:textId="77777777" w:rsidR="00492EAD" w:rsidRPr="00C639CB" w:rsidRDefault="00492EAD" w:rsidP="00492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An institutional mission</w:t>
      </w:r>
    </w:p>
    <w:p w14:paraId="517B382B" w14:textId="77777777" w:rsidR="00492EAD" w:rsidRPr="00C639CB" w:rsidRDefault="00492EAD" w:rsidP="00E101A0">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2"/>
        <w:rPr>
          <w:rFonts w:ascii="Times New Roman" w:hAnsi="Times New Roman" w:cs="Times New Roman"/>
          <w:color w:val="000000" w:themeColor="text1"/>
        </w:rPr>
      </w:pPr>
      <w:r w:rsidRPr="00C639CB">
        <w:rPr>
          <w:rFonts w:ascii="Times New Roman" w:hAnsi="Times New Roman" w:cs="Times New Roman"/>
          <w:color w:val="000000" w:themeColor="text1"/>
        </w:rPr>
        <w:t xml:space="preserve">Learning is preeminent at </w:t>
      </w:r>
      <w:r w:rsidR="002E5774" w:rsidRPr="00C639CB">
        <w:rPr>
          <w:rFonts w:ascii="Times New Roman" w:hAnsi="Times New Roman" w:cs="Times New Roman"/>
          <w:color w:val="000000" w:themeColor="text1"/>
        </w:rPr>
        <w:t>Cal State Fullerton</w:t>
      </w:r>
      <w:r w:rsidRPr="00C639CB">
        <w:rPr>
          <w:rFonts w:ascii="Times New Roman" w:hAnsi="Times New Roman" w:cs="Times New Roman"/>
          <w:color w:val="000000" w:themeColor="text1"/>
        </w:rPr>
        <w:t>. We aspire to combine the best qualities of teaching and research universities where actively engaged students, faculty, and staff work in close collaboration to expand knowledge.</w:t>
      </w:r>
    </w:p>
    <w:p w14:paraId="7F26B956" w14:textId="77777777" w:rsidR="00492EAD" w:rsidRPr="00C639CB" w:rsidRDefault="00492EAD" w:rsidP="00E101A0">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2"/>
        <w:rPr>
          <w:rFonts w:ascii="Times New Roman" w:hAnsi="Times New Roman" w:cs="Times New Roman"/>
          <w:color w:val="000000" w:themeColor="text1"/>
        </w:rPr>
      </w:pPr>
      <w:r w:rsidRPr="00C639CB">
        <w:rPr>
          <w:rFonts w:ascii="Times New Roman" w:hAnsi="Times New Roman" w:cs="Times New Roman"/>
          <w:color w:val="000000" w:themeColor="text1"/>
        </w:rPr>
        <w:t>Our affordable undergraduate and graduate programs provide students the best of current practice, theory, and research, and integrate professional studies with preparation in the arts and sciences. Through experiences in and out of the classroom, students develop the habit of intellectual inquiry, prepare for challenging professions, strengthen relationships to their communities, and contribute productively to society.</w:t>
      </w:r>
    </w:p>
    <w:p w14:paraId="0BA111C8" w14:textId="77777777" w:rsidR="00A53A52" w:rsidRPr="00C639CB" w:rsidRDefault="00492EAD" w:rsidP="00A6573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2"/>
        <w:rPr>
          <w:rFonts w:ascii="Times New Roman" w:hAnsi="Times New Roman" w:cs="Times New Roman"/>
          <w:color w:val="000000" w:themeColor="text1"/>
        </w:rPr>
      </w:pPr>
      <w:r w:rsidRPr="00C639CB">
        <w:rPr>
          <w:rFonts w:ascii="Times New Roman" w:hAnsi="Times New Roman" w:cs="Times New Roman"/>
          <w:color w:val="000000" w:themeColor="text1"/>
        </w:rPr>
        <w:t>We are a comprehensive, regional university with a global outlook, located in Orange County, a technologically rich and culturally vibrant area of metropolitan Los Angeles. Our expertise and diversity serve as a distinctive resource and catalyst for partnerships with public and private organizations. We strive to be a center of activity essential to the intellectual, cultural, and economic development of our region.</w:t>
      </w:r>
    </w:p>
    <w:p w14:paraId="3D33CABF" w14:textId="58CBB03E" w:rsidR="00534C3E" w:rsidRPr="00C639CB" w:rsidRDefault="00492EAD" w:rsidP="0053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color w:val="1A1A1A"/>
          <w:sz w:val="24"/>
          <w:szCs w:val="24"/>
        </w:rPr>
      </w:pPr>
      <w:r w:rsidRPr="00C639CB">
        <w:rPr>
          <w:rFonts w:ascii="Times New Roman" w:hAnsi="Times New Roman" w:cs="Times New Roman"/>
          <w:b/>
          <w:color w:val="0B0A0A"/>
          <w:sz w:val="24"/>
          <w:szCs w:val="24"/>
        </w:rPr>
        <w:t>A robust Strategic Plan</w:t>
      </w:r>
      <w:r w:rsidRPr="00C639CB">
        <w:rPr>
          <w:rFonts w:ascii="Times New Roman" w:hAnsi="Times New Roman" w:cs="Times New Roman"/>
          <w:b/>
          <w:color w:val="1A1A1A"/>
          <w:sz w:val="24"/>
          <w:szCs w:val="24"/>
        </w:rPr>
        <w:t xml:space="preserve">: </w:t>
      </w:r>
      <w:r w:rsidRPr="00C639CB">
        <w:rPr>
          <w:rFonts w:ascii="Times New Roman" w:hAnsi="Times New Roman" w:cs="Times New Roman"/>
          <w:b/>
          <w:color w:val="0B0A0A"/>
          <w:sz w:val="24"/>
          <w:szCs w:val="24"/>
        </w:rPr>
        <w:t>Fou</w:t>
      </w:r>
      <w:r w:rsidRPr="00C639CB">
        <w:rPr>
          <w:rFonts w:ascii="Times New Roman" w:hAnsi="Times New Roman" w:cs="Times New Roman"/>
          <w:b/>
          <w:color w:val="2A292A"/>
          <w:sz w:val="24"/>
          <w:szCs w:val="24"/>
        </w:rPr>
        <w:t xml:space="preserve">r </w:t>
      </w:r>
      <w:r w:rsidRPr="00C639CB">
        <w:rPr>
          <w:rFonts w:ascii="Times New Roman" w:hAnsi="Times New Roman" w:cs="Times New Roman"/>
          <w:b/>
          <w:color w:val="0B0A0A"/>
          <w:sz w:val="24"/>
          <w:szCs w:val="24"/>
        </w:rPr>
        <w:t>goals</w:t>
      </w:r>
      <w:r w:rsidRPr="00C639CB">
        <w:rPr>
          <w:rFonts w:ascii="Times New Roman" w:hAnsi="Times New Roman" w:cs="Times New Roman"/>
          <w:b/>
          <w:color w:val="1A1A1A"/>
          <w:sz w:val="24"/>
          <w:szCs w:val="24"/>
        </w:rPr>
        <w:t xml:space="preserve">, </w:t>
      </w:r>
      <w:r w:rsidRPr="00C639CB">
        <w:rPr>
          <w:rFonts w:ascii="Times New Roman" w:hAnsi="Times New Roman" w:cs="Times New Roman"/>
          <w:b/>
          <w:color w:val="0B0A0A"/>
          <w:sz w:val="24"/>
          <w:szCs w:val="24"/>
        </w:rPr>
        <w:t>15 objectives</w:t>
      </w:r>
      <w:r w:rsidR="00C640DF" w:rsidRPr="00C639CB">
        <w:rPr>
          <w:rFonts w:ascii="Times New Roman" w:hAnsi="Times New Roman" w:cs="Times New Roman"/>
          <w:b/>
          <w:color w:val="0B0A0A"/>
          <w:sz w:val="24"/>
          <w:szCs w:val="24"/>
        </w:rPr>
        <w:t xml:space="preserve"> </w:t>
      </w:r>
      <w:r w:rsidR="00C640DF" w:rsidRPr="00C639CB">
        <w:rPr>
          <w:rFonts w:ascii="Times New Roman" w:hAnsi="Times New Roman" w:cs="Times New Roman"/>
          <w:sz w:val="24"/>
          <w:szCs w:val="24"/>
        </w:rPr>
        <w:t>(Appendix IV.1)</w:t>
      </w:r>
    </w:p>
    <w:p w14:paraId="06F5D7DC" w14:textId="77777777" w:rsidR="00492EAD" w:rsidRPr="00C639CB" w:rsidRDefault="00492EAD" w:rsidP="00534C3E">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A1A1A"/>
        </w:rPr>
      </w:pPr>
      <w:r w:rsidRPr="00C639CB">
        <w:rPr>
          <w:rFonts w:ascii="Times New Roman" w:hAnsi="Times New Roman" w:cs="Times New Roman"/>
          <w:b/>
          <w:color w:val="0B0A0A"/>
        </w:rPr>
        <w:lastRenderedPageBreak/>
        <w:t>Goal 1</w:t>
      </w:r>
      <w:r w:rsidRPr="00C639CB">
        <w:rPr>
          <w:rFonts w:ascii="Times New Roman" w:hAnsi="Times New Roman" w:cs="Times New Roman"/>
          <w:color w:val="0B0A0A"/>
        </w:rPr>
        <w:t>:  Develop and maintain a curricula</w:t>
      </w:r>
      <w:r w:rsidRPr="00C639CB">
        <w:rPr>
          <w:rFonts w:ascii="Times New Roman" w:hAnsi="Times New Roman" w:cs="Times New Roman"/>
          <w:color w:val="2A292A"/>
        </w:rPr>
        <w:t xml:space="preserve">r </w:t>
      </w:r>
      <w:r w:rsidRPr="00C639CB">
        <w:rPr>
          <w:rFonts w:ascii="Times New Roman" w:hAnsi="Times New Roman" w:cs="Times New Roman"/>
          <w:color w:val="0B0A0A"/>
        </w:rPr>
        <w:t>and co-curricular environment that p</w:t>
      </w:r>
      <w:r w:rsidRPr="00C639CB">
        <w:rPr>
          <w:rFonts w:ascii="Times New Roman" w:hAnsi="Times New Roman" w:cs="Times New Roman"/>
          <w:color w:val="1A1A1A"/>
        </w:rPr>
        <w:t>r</w:t>
      </w:r>
      <w:r w:rsidRPr="00C639CB">
        <w:rPr>
          <w:rFonts w:ascii="Times New Roman" w:hAnsi="Times New Roman" w:cs="Times New Roman"/>
          <w:color w:val="0B0A0A"/>
        </w:rPr>
        <w:t>epares students for partic</w:t>
      </w:r>
      <w:r w:rsidRPr="00C639CB">
        <w:rPr>
          <w:rFonts w:ascii="Times New Roman" w:hAnsi="Times New Roman" w:cs="Times New Roman"/>
          <w:color w:val="1A1A1A"/>
        </w:rPr>
        <w:t>i</w:t>
      </w:r>
      <w:r w:rsidRPr="00C639CB">
        <w:rPr>
          <w:rFonts w:ascii="Times New Roman" w:hAnsi="Times New Roman" w:cs="Times New Roman"/>
          <w:color w:val="0B0A0A"/>
        </w:rPr>
        <w:t xml:space="preserve">pation in a global society and is </w:t>
      </w:r>
      <w:r w:rsidRPr="00C639CB">
        <w:rPr>
          <w:rFonts w:ascii="Times New Roman" w:hAnsi="Times New Roman" w:cs="Times New Roman"/>
          <w:color w:val="1A1A1A"/>
        </w:rPr>
        <w:t>r</w:t>
      </w:r>
      <w:r w:rsidRPr="00C639CB">
        <w:rPr>
          <w:rFonts w:ascii="Times New Roman" w:hAnsi="Times New Roman" w:cs="Times New Roman"/>
          <w:color w:val="0B0A0A"/>
        </w:rPr>
        <w:t>espons</w:t>
      </w:r>
      <w:r w:rsidRPr="00C639CB">
        <w:rPr>
          <w:rFonts w:ascii="Times New Roman" w:hAnsi="Times New Roman" w:cs="Times New Roman"/>
          <w:color w:val="1A1A1A"/>
        </w:rPr>
        <w:t>i</w:t>
      </w:r>
      <w:r w:rsidRPr="00C639CB">
        <w:rPr>
          <w:rFonts w:ascii="Times New Roman" w:hAnsi="Times New Roman" w:cs="Times New Roman"/>
          <w:color w:val="0B0A0A"/>
        </w:rPr>
        <w:t>ve to workforce needs.</w:t>
      </w:r>
    </w:p>
    <w:p w14:paraId="2066B790" w14:textId="77777777" w:rsidR="00492EAD" w:rsidRPr="00C639CB" w:rsidRDefault="00492EAD" w:rsidP="003F2926">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B0A0A"/>
        </w:rPr>
      </w:pPr>
      <w:r w:rsidRPr="00C639CB">
        <w:rPr>
          <w:rFonts w:ascii="Times New Roman" w:hAnsi="Times New Roman" w:cs="Times New Roman"/>
          <w:b/>
          <w:color w:val="0B0A0A"/>
        </w:rPr>
        <w:t>Objectives</w:t>
      </w:r>
      <w:r w:rsidRPr="00C639CB">
        <w:rPr>
          <w:rFonts w:ascii="Times New Roman" w:hAnsi="Times New Roman" w:cs="Times New Roman"/>
          <w:color w:val="0B0A0A"/>
        </w:rPr>
        <w:t>:</w:t>
      </w:r>
    </w:p>
    <w:p w14:paraId="1F9CE256" w14:textId="77777777" w:rsidR="00492EAD" w:rsidRPr="00C639CB" w:rsidRDefault="00492EAD" w:rsidP="00672EAF">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2A292A"/>
        </w:rPr>
      </w:pPr>
      <w:r w:rsidRPr="00C639CB">
        <w:rPr>
          <w:rFonts w:ascii="Times New Roman" w:hAnsi="Times New Roman" w:cs="Times New Roman"/>
          <w:color w:val="0B0A0A"/>
        </w:rPr>
        <w:t>Implement a sustainable univers</w:t>
      </w:r>
      <w:r w:rsidRPr="00C639CB">
        <w:rPr>
          <w:rFonts w:ascii="Times New Roman" w:hAnsi="Times New Roman" w:cs="Times New Roman"/>
          <w:color w:val="2A292A"/>
        </w:rPr>
        <w:t>i</w:t>
      </w:r>
      <w:r w:rsidRPr="00C639CB">
        <w:rPr>
          <w:rFonts w:ascii="Times New Roman" w:hAnsi="Times New Roman" w:cs="Times New Roman"/>
          <w:color w:val="0B0A0A"/>
        </w:rPr>
        <w:t>ty-wide assessment process that includes curr</w:t>
      </w:r>
      <w:r w:rsidRPr="00C639CB">
        <w:rPr>
          <w:rFonts w:ascii="Times New Roman" w:hAnsi="Times New Roman" w:cs="Times New Roman"/>
          <w:color w:val="1A1A1A"/>
        </w:rPr>
        <w:t>i</w:t>
      </w:r>
      <w:r w:rsidRPr="00C639CB">
        <w:rPr>
          <w:rFonts w:ascii="Times New Roman" w:hAnsi="Times New Roman" w:cs="Times New Roman"/>
          <w:color w:val="0B0A0A"/>
        </w:rPr>
        <w:t xml:space="preserve">cular and co-curricular components. </w:t>
      </w:r>
    </w:p>
    <w:p w14:paraId="60A3BA9B" w14:textId="77777777" w:rsidR="00492EAD" w:rsidRPr="00C639CB" w:rsidRDefault="00492EAD" w:rsidP="00672EAF">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2A292A"/>
        </w:rPr>
      </w:pPr>
      <w:r w:rsidRPr="00C639CB">
        <w:rPr>
          <w:rFonts w:ascii="Times New Roman" w:hAnsi="Times New Roman" w:cs="Times New Roman"/>
          <w:color w:val="0B0A0A"/>
        </w:rPr>
        <w:t>Ensure that at leas</w:t>
      </w:r>
      <w:r w:rsidRPr="00C639CB">
        <w:rPr>
          <w:rFonts w:ascii="Times New Roman" w:hAnsi="Times New Roman" w:cs="Times New Roman"/>
          <w:color w:val="2A292A"/>
        </w:rPr>
        <w:t xml:space="preserve">t </w:t>
      </w:r>
      <w:r w:rsidRPr="00C639CB">
        <w:rPr>
          <w:rFonts w:ascii="Times New Roman" w:hAnsi="Times New Roman" w:cs="Times New Roman"/>
          <w:color w:val="0B0A0A"/>
        </w:rPr>
        <w:t>75 percent of C</w:t>
      </w:r>
      <w:r w:rsidRPr="00C639CB">
        <w:rPr>
          <w:rFonts w:ascii="Times New Roman" w:hAnsi="Times New Roman" w:cs="Times New Roman"/>
          <w:color w:val="1A1A1A"/>
        </w:rPr>
        <w:t>S</w:t>
      </w:r>
      <w:r w:rsidRPr="00C639CB">
        <w:rPr>
          <w:rFonts w:ascii="Times New Roman" w:hAnsi="Times New Roman" w:cs="Times New Roman"/>
          <w:color w:val="0B0A0A"/>
        </w:rPr>
        <w:t>UF students participate in an advising system that integrates academic</w:t>
      </w:r>
      <w:r w:rsidRPr="00C639CB">
        <w:rPr>
          <w:rFonts w:ascii="Times New Roman" w:hAnsi="Times New Roman" w:cs="Times New Roman"/>
          <w:color w:val="1A1A1A"/>
        </w:rPr>
        <w:t xml:space="preserve">, </w:t>
      </w:r>
      <w:r w:rsidRPr="00C639CB">
        <w:rPr>
          <w:rFonts w:ascii="Times New Roman" w:hAnsi="Times New Roman" w:cs="Times New Roman"/>
          <w:color w:val="0B0A0A"/>
        </w:rPr>
        <w:t>career, and personal development components</w:t>
      </w:r>
      <w:r w:rsidRPr="00C639CB">
        <w:rPr>
          <w:rFonts w:ascii="Times New Roman" w:hAnsi="Times New Roman" w:cs="Times New Roman"/>
          <w:color w:val="2A292A"/>
        </w:rPr>
        <w:t>.</w:t>
      </w:r>
    </w:p>
    <w:p w14:paraId="043AC373" w14:textId="77777777" w:rsidR="00492EAD" w:rsidRPr="00C639CB" w:rsidRDefault="00492EAD" w:rsidP="00672EAF">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383537"/>
        </w:rPr>
      </w:pPr>
      <w:r w:rsidRPr="00C639CB">
        <w:rPr>
          <w:rFonts w:ascii="Times New Roman" w:hAnsi="Times New Roman" w:cs="Times New Roman"/>
          <w:color w:val="0B0A0A"/>
        </w:rPr>
        <w:t>Increase by 25 percent the number of CSUF students participating in international</w:t>
      </w:r>
      <w:r w:rsidRPr="00C639CB">
        <w:rPr>
          <w:rFonts w:ascii="Times New Roman" w:hAnsi="Times New Roman" w:cs="Times New Roman"/>
          <w:color w:val="1A1A1A"/>
        </w:rPr>
        <w:t xml:space="preserve">, </w:t>
      </w:r>
      <w:r w:rsidRPr="00C639CB">
        <w:rPr>
          <w:rFonts w:ascii="Times New Roman" w:hAnsi="Times New Roman" w:cs="Times New Roman"/>
          <w:color w:val="0B0A0A"/>
        </w:rPr>
        <w:t>service learning</w:t>
      </w:r>
      <w:r w:rsidRPr="00C639CB">
        <w:rPr>
          <w:rFonts w:ascii="Times New Roman" w:hAnsi="Times New Roman" w:cs="Times New Roman"/>
          <w:color w:val="1A1A1A"/>
        </w:rPr>
        <w:t xml:space="preserve">, </w:t>
      </w:r>
      <w:r w:rsidRPr="00C639CB">
        <w:rPr>
          <w:rFonts w:ascii="Times New Roman" w:hAnsi="Times New Roman" w:cs="Times New Roman"/>
          <w:color w:val="0B0A0A"/>
        </w:rPr>
        <w:t>internship</w:t>
      </w:r>
      <w:r w:rsidRPr="00C639CB">
        <w:rPr>
          <w:rFonts w:ascii="Times New Roman" w:hAnsi="Times New Roman" w:cs="Times New Roman"/>
          <w:color w:val="1A1A1A"/>
        </w:rPr>
        <w:t xml:space="preserve">, </w:t>
      </w:r>
      <w:r w:rsidRPr="00C639CB">
        <w:rPr>
          <w:rFonts w:ascii="Times New Roman" w:hAnsi="Times New Roman" w:cs="Times New Roman"/>
          <w:color w:val="0B0A0A"/>
        </w:rPr>
        <w:t>communit</w:t>
      </w:r>
      <w:r w:rsidRPr="00C639CB">
        <w:rPr>
          <w:rFonts w:ascii="Times New Roman" w:hAnsi="Times New Roman" w:cs="Times New Roman"/>
          <w:color w:val="1A1A1A"/>
        </w:rPr>
        <w:t xml:space="preserve">y </w:t>
      </w:r>
      <w:r w:rsidRPr="00C639CB">
        <w:rPr>
          <w:rFonts w:ascii="Times New Roman" w:hAnsi="Times New Roman" w:cs="Times New Roman"/>
          <w:color w:val="0B0A0A"/>
        </w:rPr>
        <w:t>engagement, or other innovative instructional experiences that pre</w:t>
      </w:r>
      <w:r w:rsidRPr="00C639CB">
        <w:rPr>
          <w:rFonts w:ascii="Times New Roman" w:hAnsi="Times New Roman" w:cs="Times New Roman"/>
          <w:color w:val="1A1A1A"/>
        </w:rPr>
        <w:t>p</w:t>
      </w:r>
      <w:r w:rsidRPr="00C639CB">
        <w:rPr>
          <w:rFonts w:ascii="Times New Roman" w:hAnsi="Times New Roman" w:cs="Times New Roman"/>
          <w:color w:val="0B0A0A"/>
        </w:rPr>
        <w:t>are students for professional endeavors in a global society</w:t>
      </w:r>
      <w:r w:rsidRPr="00C639CB">
        <w:rPr>
          <w:rFonts w:ascii="Times New Roman" w:hAnsi="Times New Roman" w:cs="Times New Roman"/>
          <w:color w:val="383537"/>
        </w:rPr>
        <w:t>.</w:t>
      </w:r>
    </w:p>
    <w:p w14:paraId="5D68BEE9" w14:textId="77777777" w:rsidR="00492EAD" w:rsidRPr="00C639CB" w:rsidRDefault="00492EAD" w:rsidP="003F2926">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383537"/>
        </w:rPr>
      </w:pPr>
      <w:r w:rsidRPr="00C639CB">
        <w:rPr>
          <w:rFonts w:ascii="Times New Roman" w:hAnsi="Times New Roman" w:cs="Times New Roman"/>
          <w:b/>
          <w:color w:val="0B0A0A"/>
        </w:rPr>
        <w:t>Goal 2</w:t>
      </w:r>
      <w:r w:rsidRPr="00C639CB">
        <w:rPr>
          <w:rFonts w:ascii="Times New Roman" w:hAnsi="Times New Roman" w:cs="Times New Roman"/>
          <w:color w:val="0B0A0A"/>
        </w:rPr>
        <w:t>: Improve student persistence</w:t>
      </w:r>
      <w:r w:rsidRPr="00C639CB">
        <w:rPr>
          <w:rFonts w:ascii="Times New Roman" w:hAnsi="Times New Roman" w:cs="Times New Roman"/>
          <w:color w:val="1A1A1A"/>
        </w:rPr>
        <w:t xml:space="preserve">, </w:t>
      </w:r>
      <w:r w:rsidRPr="00C639CB">
        <w:rPr>
          <w:rFonts w:ascii="Times New Roman" w:hAnsi="Times New Roman" w:cs="Times New Roman"/>
          <w:color w:val="0B0A0A"/>
        </w:rPr>
        <w:t>i</w:t>
      </w:r>
      <w:r w:rsidRPr="00C639CB">
        <w:rPr>
          <w:rFonts w:ascii="Times New Roman" w:hAnsi="Times New Roman" w:cs="Times New Roman"/>
          <w:color w:val="1A1A1A"/>
        </w:rPr>
        <w:t>n</w:t>
      </w:r>
      <w:r w:rsidRPr="00C639CB">
        <w:rPr>
          <w:rFonts w:ascii="Times New Roman" w:hAnsi="Times New Roman" w:cs="Times New Roman"/>
          <w:color w:val="0B0A0A"/>
        </w:rPr>
        <w:t>crease graduation rates university-wide</w:t>
      </w:r>
      <w:r w:rsidRPr="00C639CB">
        <w:rPr>
          <w:rFonts w:ascii="Times New Roman" w:hAnsi="Times New Roman" w:cs="Times New Roman"/>
          <w:color w:val="1A1A1A"/>
        </w:rPr>
        <w:t xml:space="preserve">, </w:t>
      </w:r>
      <w:r w:rsidRPr="00C639CB">
        <w:rPr>
          <w:rFonts w:ascii="Times New Roman" w:hAnsi="Times New Roman" w:cs="Times New Roman"/>
          <w:color w:val="0B0A0A"/>
        </w:rPr>
        <w:t xml:space="preserve">and </w:t>
      </w:r>
      <w:r w:rsidR="00534C3E" w:rsidRPr="00C639CB">
        <w:rPr>
          <w:rFonts w:ascii="Times New Roman" w:hAnsi="Times New Roman" w:cs="Times New Roman"/>
          <w:color w:val="0B0A0A"/>
        </w:rPr>
        <w:t xml:space="preserve">narrow the </w:t>
      </w:r>
      <w:r w:rsidRPr="00C639CB">
        <w:rPr>
          <w:rFonts w:ascii="Times New Roman" w:hAnsi="Times New Roman" w:cs="Times New Roman"/>
          <w:color w:val="0B0A0A"/>
        </w:rPr>
        <w:t>achievement gap for underrepresented students</w:t>
      </w:r>
      <w:r w:rsidRPr="00C639CB">
        <w:rPr>
          <w:rFonts w:ascii="Times New Roman" w:hAnsi="Times New Roman" w:cs="Times New Roman"/>
          <w:color w:val="383537"/>
        </w:rPr>
        <w:t>.</w:t>
      </w:r>
    </w:p>
    <w:p w14:paraId="1670C9F6" w14:textId="77777777" w:rsidR="00492EAD" w:rsidRPr="00C639CB" w:rsidRDefault="00492EAD" w:rsidP="003F292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2"/>
        <w:rPr>
          <w:rFonts w:ascii="Times New Roman" w:hAnsi="Times New Roman" w:cs="Times New Roman"/>
          <w:b/>
          <w:color w:val="383537"/>
        </w:rPr>
      </w:pPr>
      <w:r w:rsidRPr="00C639CB">
        <w:rPr>
          <w:rFonts w:ascii="Times New Roman" w:hAnsi="Times New Roman" w:cs="Times New Roman"/>
          <w:b/>
          <w:color w:val="383537"/>
        </w:rPr>
        <w:t>Objectives:</w:t>
      </w:r>
    </w:p>
    <w:p w14:paraId="0000A9A1" w14:textId="77777777" w:rsidR="00492EAD" w:rsidRPr="00C639CB" w:rsidRDefault="00492EAD" w:rsidP="00672EAF">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B0A0A"/>
        </w:rPr>
      </w:pPr>
      <w:r w:rsidRPr="00C639CB">
        <w:rPr>
          <w:rFonts w:ascii="Times New Roman" w:hAnsi="Times New Roman" w:cs="Times New Roman"/>
          <w:color w:val="0B0A0A"/>
        </w:rPr>
        <w:t>Increase the overall 6-year grad</w:t>
      </w:r>
      <w:r w:rsidRPr="00C639CB">
        <w:rPr>
          <w:rFonts w:ascii="Times New Roman" w:hAnsi="Times New Roman" w:cs="Times New Roman"/>
          <w:color w:val="1A1A1A"/>
        </w:rPr>
        <w:t>u</w:t>
      </w:r>
      <w:r w:rsidRPr="00C639CB">
        <w:rPr>
          <w:rFonts w:ascii="Times New Roman" w:hAnsi="Times New Roman" w:cs="Times New Roman"/>
          <w:color w:val="0B0A0A"/>
        </w:rPr>
        <w:t>ation rate</w:t>
      </w:r>
      <w:r w:rsidRPr="00C639CB">
        <w:rPr>
          <w:rFonts w:ascii="Times New Roman" w:hAnsi="Times New Roman" w:cs="Times New Roman"/>
          <w:color w:val="2A292A"/>
        </w:rPr>
        <w:t xml:space="preserve">, </w:t>
      </w:r>
      <w:r w:rsidRPr="00C639CB">
        <w:rPr>
          <w:rFonts w:ascii="Times New Roman" w:hAnsi="Times New Roman" w:cs="Times New Roman"/>
          <w:color w:val="0B0A0A"/>
        </w:rPr>
        <w:t>such that the Fall 2012 cohort of first-t</w:t>
      </w:r>
      <w:r w:rsidRPr="00C639CB">
        <w:rPr>
          <w:rFonts w:ascii="Times New Roman" w:hAnsi="Times New Roman" w:cs="Times New Roman"/>
          <w:color w:val="1A1A1A"/>
        </w:rPr>
        <w:t>i</w:t>
      </w:r>
      <w:r w:rsidRPr="00C639CB">
        <w:rPr>
          <w:rFonts w:ascii="Times New Roman" w:hAnsi="Times New Roman" w:cs="Times New Roman"/>
          <w:color w:val="0B0A0A"/>
        </w:rPr>
        <w:t>me full-time freshmen i</w:t>
      </w:r>
      <w:r w:rsidRPr="00C639CB">
        <w:rPr>
          <w:rFonts w:ascii="Times New Roman" w:hAnsi="Times New Roman" w:cs="Times New Roman"/>
          <w:color w:val="1A1A1A"/>
        </w:rPr>
        <w:t xml:space="preserve">s </w:t>
      </w:r>
      <w:r w:rsidRPr="00C639CB">
        <w:rPr>
          <w:rFonts w:ascii="Times New Roman" w:hAnsi="Times New Roman" w:cs="Times New Roman"/>
          <w:color w:val="0B0A0A"/>
        </w:rPr>
        <w:t>at least 10 percentage points higher than that of the Fall 2006 cohort</w:t>
      </w:r>
      <w:r w:rsidRPr="00C639CB">
        <w:rPr>
          <w:rFonts w:ascii="Times New Roman" w:hAnsi="Times New Roman" w:cs="Times New Roman"/>
          <w:color w:val="383537"/>
        </w:rPr>
        <w:t xml:space="preserve">. </w:t>
      </w:r>
    </w:p>
    <w:p w14:paraId="34782F00" w14:textId="77777777" w:rsidR="00492EAD" w:rsidRPr="00C639CB" w:rsidRDefault="00492EAD" w:rsidP="00672EAF">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B0A0A"/>
        </w:rPr>
      </w:pPr>
      <w:r w:rsidRPr="00C639CB">
        <w:rPr>
          <w:rFonts w:ascii="Times New Roman" w:hAnsi="Times New Roman" w:cs="Times New Roman"/>
          <w:color w:val="0B0A0A"/>
        </w:rPr>
        <w:t xml:space="preserve">Increase the 4-year </w:t>
      </w:r>
      <w:r w:rsidRPr="00C639CB">
        <w:rPr>
          <w:rFonts w:ascii="Times New Roman" w:hAnsi="Times New Roman" w:cs="Times New Roman"/>
          <w:color w:val="2A292A"/>
        </w:rPr>
        <w:t>t</w:t>
      </w:r>
      <w:r w:rsidRPr="00C639CB">
        <w:rPr>
          <w:rFonts w:ascii="Times New Roman" w:hAnsi="Times New Roman" w:cs="Times New Roman"/>
          <w:color w:val="0B0A0A"/>
        </w:rPr>
        <w:t>ransfer grad</w:t>
      </w:r>
      <w:r w:rsidRPr="00C639CB">
        <w:rPr>
          <w:rFonts w:ascii="Times New Roman" w:hAnsi="Times New Roman" w:cs="Times New Roman"/>
          <w:color w:val="1A1A1A"/>
        </w:rPr>
        <w:t>u</w:t>
      </w:r>
      <w:r w:rsidRPr="00C639CB">
        <w:rPr>
          <w:rFonts w:ascii="Times New Roman" w:hAnsi="Times New Roman" w:cs="Times New Roman"/>
          <w:color w:val="0B0A0A"/>
        </w:rPr>
        <w:t>ation rate</w:t>
      </w:r>
      <w:r w:rsidRPr="00C639CB">
        <w:rPr>
          <w:rFonts w:ascii="Times New Roman" w:hAnsi="Times New Roman" w:cs="Times New Roman"/>
          <w:color w:val="1A1A1A"/>
        </w:rPr>
        <w:t xml:space="preserve"> </w:t>
      </w:r>
      <w:r w:rsidRPr="00C639CB">
        <w:rPr>
          <w:rFonts w:ascii="Times New Roman" w:hAnsi="Times New Roman" w:cs="Times New Roman"/>
          <w:color w:val="0B0A0A"/>
        </w:rPr>
        <w:t>such that the Fall 2014 cohort is at least 10 percentage points higher than tha</w:t>
      </w:r>
      <w:r w:rsidRPr="00C639CB">
        <w:rPr>
          <w:rFonts w:ascii="Times New Roman" w:hAnsi="Times New Roman" w:cs="Times New Roman"/>
          <w:color w:val="1A1A1A"/>
        </w:rPr>
        <w:t xml:space="preserve">t </w:t>
      </w:r>
      <w:r w:rsidRPr="00C639CB">
        <w:rPr>
          <w:rFonts w:ascii="Times New Roman" w:hAnsi="Times New Roman" w:cs="Times New Roman"/>
          <w:color w:val="0B0A0A"/>
        </w:rPr>
        <w:t>of the Fall 2008 cohort.</w:t>
      </w:r>
    </w:p>
    <w:p w14:paraId="01AFDE9C" w14:textId="77777777" w:rsidR="00492EAD" w:rsidRPr="00C639CB" w:rsidRDefault="00492EAD" w:rsidP="00672EAF">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2A292A"/>
        </w:rPr>
      </w:pPr>
      <w:r w:rsidRPr="00C639CB">
        <w:rPr>
          <w:rFonts w:ascii="Times New Roman" w:hAnsi="Times New Roman" w:cs="Times New Roman"/>
          <w:color w:val="0B0A0A"/>
        </w:rPr>
        <w:t>Reduce by at least half the curr</w:t>
      </w:r>
      <w:r w:rsidRPr="00C639CB">
        <w:rPr>
          <w:rFonts w:ascii="Times New Roman" w:hAnsi="Times New Roman" w:cs="Times New Roman"/>
          <w:color w:val="1A1A1A"/>
        </w:rPr>
        <w:t>e</w:t>
      </w:r>
      <w:r w:rsidRPr="00C639CB">
        <w:rPr>
          <w:rFonts w:ascii="Times New Roman" w:hAnsi="Times New Roman" w:cs="Times New Roman"/>
          <w:color w:val="0B0A0A"/>
        </w:rPr>
        <w:t>nt 12 percent achievement gap between underrepresented and non-underrepresented stude</w:t>
      </w:r>
      <w:r w:rsidRPr="00C639CB">
        <w:rPr>
          <w:rFonts w:ascii="Times New Roman" w:hAnsi="Times New Roman" w:cs="Times New Roman"/>
          <w:color w:val="1A1A1A"/>
        </w:rPr>
        <w:t>n</w:t>
      </w:r>
      <w:r w:rsidRPr="00C639CB">
        <w:rPr>
          <w:rFonts w:ascii="Times New Roman" w:hAnsi="Times New Roman" w:cs="Times New Roman"/>
          <w:color w:val="0B0A0A"/>
        </w:rPr>
        <w:t>ts</w:t>
      </w:r>
      <w:r w:rsidRPr="00C639CB">
        <w:rPr>
          <w:rFonts w:ascii="Times New Roman" w:hAnsi="Times New Roman" w:cs="Times New Roman"/>
          <w:color w:val="383537"/>
        </w:rPr>
        <w:t xml:space="preserve">. </w:t>
      </w:r>
    </w:p>
    <w:p w14:paraId="52FBAC23" w14:textId="77777777" w:rsidR="00492EAD" w:rsidRPr="00C639CB" w:rsidRDefault="00492EAD" w:rsidP="00672EAF">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2A292A"/>
        </w:rPr>
      </w:pPr>
      <w:r w:rsidRPr="00C639CB">
        <w:rPr>
          <w:rFonts w:ascii="Times New Roman" w:hAnsi="Times New Roman" w:cs="Times New Roman"/>
          <w:color w:val="0B0A0A"/>
        </w:rPr>
        <w:t xml:space="preserve">Increase participation in High-Impact Practices (HIPs) and ensure that 75 percent of CSUF students participate </w:t>
      </w:r>
      <w:r w:rsidRPr="00C639CB">
        <w:rPr>
          <w:rFonts w:ascii="Times New Roman" w:hAnsi="Times New Roman" w:cs="Times New Roman"/>
          <w:color w:val="1A1A1A"/>
        </w:rPr>
        <w:t>i</w:t>
      </w:r>
      <w:r w:rsidRPr="00C639CB">
        <w:rPr>
          <w:rFonts w:ascii="Times New Roman" w:hAnsi="Times New Roman" w:cs="Times New Roman"/>
          <w:color w:val="0B0A0A"/>
        </w:rPr>
        <w:t>n at least tw</w:t>
      </w:r>
      <w:r w:rsidRPr="00C639CB">
        <w:rPr>
          <w:rFonts w:ascii="Times New Roman" w:hAnsi="Times New Roman" w:cs="Times New Roman"/>
          <w:color w:val="1A1A1A"/>
        </w:rPr>
        <w:t xml:space="preserve">o </w:t>
      </w:r>
      <w:r w:rsidRPr="00C639CB">
        <w:rPr>
          <w:rFonts w:ascii="Times New Roman" w:hAnsi="Times New Roman" w:cs="Times New Roman"/>
          <w:color w:val="0B0A0A"/>
        </w:rPr>
        <w:t>HIPs by graduation.</w:t>
      </w:r>
    </w:p>
    <w:p w14:paraId="1C078DAA" w14:textId="77777777" w:rsidR="00492EAD" w:rsidRPr="00C639CB" w:rsidRDefault="00492EAD" w:rsidP="003F292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2"/>
        <w:rPr>
          <w:rFonts w:ascii="Times New Roman" w:hAnsi="Times New Roman" w:cs="Times New Roman"/>
          <w:color w:val="000000" w:themeColor="text1"/>
        </w:rPr>
      </w:pPr>
      <w:r w:rsidRPr="00C639CB">
        <w:rPr>
          <w:rFonts w:ascii="Times New Roman" w:hAnsi="Times New Roman" w:cs="Times New Roman"/>
          <w:b/>
          <w:color w:val="000000" w:themeColor="text1"/>
        </w:rPr>
        <w:t>Goal 3</w:t>
      </w:r>
      <w:r w:rsidRPr="00C639CB">
        <w:rPr>
          <w:rFonts w:ascii="Times New Roman" w:hAnsi="Times New Roman" w:cs="Times New Roman"/>
          <w:color w:val="000000" w:themeColor="text1"/>
        </w:rPr>
        <w:t>: Recruit and retain a high-quality and diverse faculty and staff.</w:t>
      </w:r>
    </w:p>
    <w:p w14:paraId="68D28028" w14:textId="77777777" w:rsidR="00492EAD" w:rsidRPr="00C639CB" w:rsidRDefault="00492EAD" w:rsidP="003F2926">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themeColor="text1"/>
        </w:rPr>
      </w:pPr>
      <w:r w:rsidRPr="00C639CB">
        <w:rPr>
          <w:rFonts w:ascii="Times New Roman" w:hAnsi="Times New Roman" w:cs="Times New Roman"/>
          <w:b/>
          <w:color w:val="000000" w:themeColor="text1"/>
        </w:rPr>
        <w:t xml:space="preserve">Objectives: </w:t>
      </w:r>
    </w:p>
    <w:p w14:paraId="6E8B70B8" w14:textId="77777777" w:rsidR="00492EAD" w:rsidRPr="00C639CB" w:rsidRDefault="00492EAD" w:rsidP="00672EAF">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C639CB">
        <w:rPr>
          <w:rFonts w:ascii="Times New Roman" w:hAnsi="Times New Roman" w:cs="Times New Roman"/>
          <w:color w:val="000000" w:themeColor="text1"/>
        </w:rPr>
        <w:t>Assess the campus climate and utilize results to identify and implement retention and engagement strategies.</w:t>
      </w:r>
    </w:p>
    <w:p w14:paraId="76703C26" w14:textId="77777777" w:rsidR="00492EAD" w:rsidRPr="00C639CB" w:rsidRDefault="00492EAD" w:rsidP="00672EAF">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C639CB">
        <w:rPr>
          <w:rFonts w:ascii="Times New Roman" w:hAnsi="Times New Roman" w:cs="Times New Roman"/>
          <w:color w:val="000000" w:themeColor="text1"/>
        </w:rPr>
        <w:t>Implement effective and systematic faculty and staff recruitment and retention programs.</w:t>
      </w:r>
    </w:p>
    <w:p w14:paraId="4AC08101" w14:textId="77777777" w:rsidR="00492EAD" w:rsidRPr="00C639CB" w:rsidRDefault="00492EAD" w:rsidP="00672EAF">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C639CB">
        <w:rPr>
          <w:rFonts w:ascii="Times New Roman" w:hAnsi="Times New Roman" w:cs="Times New Roman"/>
          <w:color w:val="000000" w:themeColor="text1"/>
        </w:rPr>
        <w:t>Align CSUF faculty demographics with national pools of appropriately qualified applicants.</w:t>
      </w:r>
    </w:p>
    <w:p w14:paraId="5621DF4D" w14:textId="77777777" w:rsidR="00492EAD" w:rsidRPr="00C639CB" w:rsidRDefault="00492EAD" w:rsidP="00672EAF">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C639CB">
        <w:rPr>
          <w:rFonts w:ascii="Times New Roman" w:hAnsi="Times New Roman" w:cs="Times New Roman"/>
          <w:color w:val="000000" w:themeColor="text1"/>
        </w:rPr>
        <w:t>Provide additional training programs and increase opportunities for professional development available to post-tenure faculty and staff to promote career advancement.</w:t>
      </w:r>
    </w:p>
    <w:p w14:paraId="6C8061F0" w14:textId="77777777" w:rsidR="00492EAD" w:rsidRPr="00C639CB" w:rsidRDefault="00492EAD" w:rsidP="003F2926">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C639CB">
        <w:rPr>
          <w:rFonts w:ascii="Times New Roman" w:hAnsi="Times New Roman" w:cs="Times New Roman"/>
          <w:b/>
          <w:color w:val="000000" w:themeColor="text1"/>
        </w:rPr>
        <w:t>Goal 4</w:t>
      </w:r>
      <w:r w:rsidRPr="00C639CB">
        <w:rPr>
          <w:rFonts w:ascii="Times New Roman" w:hAnsi="Times New Roman" w:cs="Times New Roman"/>
          <w:color w:val="000000" w:themeColor="text1"/>
        </w:rPr>
        <w:t>: Increase revenue through fundraising, entrepreneurial activities, grants, and contracts.</w:t>
      </w:r>
    </w:p>
    <w:p w14:paraId="143A33A5" w14:textId="77777777" w:rsidR="00492EAD" w:rsidRPr="00C639CB" w:rsidRDefault="00492EAD" w:rsidP="003F2926">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themeColor="text1"/>
        </w:rPr>
      </w:pPr>
      <w:r w:rsidRPr="00C639CB">
        <w:rPr>
          <w:rFonts w:ascii="Times New Roman" w:hAnsi="Times New Roman" w:cs="Times New Roman"/>
          <w:b/>
          <w:color w:val="000000" w:themeColor="text1"/>
        </w:rPr>
        <w:t>Objectives:</w:t>
      </w:r>
    </w:p>
    <w:p w14:paraId="17DBF35F" w14:textId="77777777" w:rsidR="00492EAD" w:rsidRPr="00C639CB" w:rsidRDefault="00492EAD" w:rsidP="00672EAF">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71A"/>
        </w:rPr>
      </w:pPr>
      <w:r w:rsidRPr="00C639CB">
        <w:rPr>
          <w:rFonts w:ascii="Times New Roman" w:hAnsi="Times New Roman" w:cs="Times New Roman"/>
          <w:color w:val="14171A"/>
        </w:rPr>
        <w:t>Increase overall philanthropic giving to at least $15 million yearly in order to be in the top third of our CSU Peer Group.</w:t>
      </w:r>
    </w:p>
    <w:p w14:paraId="6C14405A" w14:textId="77777777" w:rsidR="00492EAD" w:rsidRPr="00C639CB" w:rsidRDefault="00492EAD" w:rsidP="00672EAF">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71A"/>
        </w:rPr>
      </w:pPr>
      <w:r w:rsidRPr="00C639CB">
        <w:rPr>
          <w:rFonts w:ascii="Times New Roman" w:hAnsi="Times New Roman" w:cs="Times New Roman"/>
          <w:color w:val="14171A"/>
        </w:rPr>
        <w:t>Increase by 25 percent overall grants and contracts revenue generated through Principal Investigator applications.</w:t>
      </w:r>
    </w:p>
    <w:p w14:paraId="5FF5A96A" w14:textId="77777777" w:rsidR="00492EAD" w:rsidRPr="00C639CB" w:rsidRDefault="00492EAD" w:rsidP="00672EAF">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71A"/>
        </w:rPr>
      </w:pPr>
      <w:r w:rsidRPr="00C639CB">
        <w:rPr>
          <w:rFonts w:ascii="Times New Roman" w:hAnsi="Times New Roman" w:cs="Times New Roman"/>
          <w:color w:val="14171A"/>
        </w:rPr>
        <w:t>Implement support mechanisms and incentive programs to increase entrepreneurial activities at CSUF, such that revenues generated by those activities increase by 50 percent over the life of the plan.</w:t>
      </w:r>
    </w:p>
    <w:p w14:paraId="6E7136EC" w14:textId="77777777" w:rsidR="00492EAD" w:rsidRPr="00C639CB" w:rsidRDefault="00492EAD" w:rsidP="00672EAF">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2A292A"/>
        </w:rPr>
      </w:pPr>
      <w:r w:rsidRPr="00C639CB">
        <w:rPr>
          <w:rFonts w:ascii="Times New Roman" w:hAnsi="Times New Roman" w:cs="Times New Roman"/>
          <w:color w:val="14171A"/>
        </w:rPr>
        <w:lastRenderedPageBreak/>
        <w:t xml:space="preserve">Increase communications and stakeholder engagement by 50 percent over the 2011-2012 </w:t>
      </w:r>
      <w:proofErr w:type="gramStart"/>
      <w:r w:rsidRPr="00C639CB">
        <w:rPr>
          <w:rFonts w:ascii="Times New Roman" w:hAnsi="Times New Roman" w:cs="Times New Roman"/>
          <w:color w:val="14171A"/>
        </w:rPr>
        <w:t>baseline</w:t>
      </w:r>
      <w:proofErr w:type="gramEnd"/>
      <w:r w:rsidRPr="00C639CB">
        <w:rPr>
          <w:rFonts w:ascii="Times New Roman" w:hAnsi="Times New Roman" w:cs="Times New Roman"/>
          <w:color w:val="14171A"/>
        </w:rPr>
        <w:t>.</w:t>
      </w:r>
    </w:p>
    <w:p w14:paraId="0854FFC3" w14:textId="77777777" w:rsidR="00492EAD" w:rsidRPr="00C639CB" w:rsidRDefault="00D508B9" w:rsidP="0053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C639CB">
        <w:rPr>
          <w:rFonts w:ascii="Times New Roman" w:hAnsi="Times New Roman" w:cs="Times New Roman"/>
          <w:color w:val="14171A"/>
          <w:sz w:val="24"/>
          <w:szCs w:val="24"/>
        </w:rPr>
        <w:t xml:space="preserve"> </w:t>
      </w:r>
    </w:p>
    <w:p w14:paraId="3FE4916A" w14:textId="77777777" w:rsidR="00492EAD" w:rsidRPr="00C639CB" w:rsidRDefault="00492EAD" w:rsidP="00102C57">
      <w:pPr>
        <w:spacing w:after="0" w:line="240" w:lineRule="auto"/>
        <w:rPr>
          <w:rFonts w:ascii="Times New Roman" w:hAnsi="Times New Roman" w:cs="Times New Roman"/>
          <w:b/>
          <w:color w:val="1A1A1A"/>
          <w:sz w:val="24"/>
          <w:szCs w:val="24"/>
        </w:rPr>
      </w:pPr>
      <w:r w:rsidRPr="00C639CB">
        <w:rPr>
          <w:rFonts w:ascii="Times New Roman" w:hAnsi="Times New Roman" w:cs="Times New Roman"/>
          <w:b/>
          <w:color w:val="1A1A1A"/>
          <w:sz w:val="24"/>
          <w:szCs w:val="24"/>
        </w:rPr>
        <w:t>A note about our accreditation history and quality assurance efforts</w:t>
      </w:r>
    </w:p>
    <w:p w14:paraId="3EAB647A" w14:textId="77777777" w:rsidR="00492EAD" w:rsidRPr="00C639CB" w:rsidRDefault="002E5774" w:rsidP="0053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sidRPr="00C639CB">
        <w:rPr>
          <w:rFonts w:ascii="Times New Roman" w:hAnsi="Times New Roman" w:cs="Times New Roman"/>
          <w:color w:val="1A1A1A"/>
          <w:sz w:val="24"/>
          <w:szCs w:val="24"/>
        </w:rPr>
        <w:t>Cal State Fullerton</w:t>
      </w:r>
      <w:r w:rsidR="00492EAD" w:rsidRPr="00C639CB">
        <w:rPr>
          <w:rFonts w:ascii="Times New Roman" w:hAnsi="Times New Roman" w:cs="Times New Roman"/>
          <w:color w:val="1A1A1A"/>
          <w:sz w:val="24"/>
          <w:szCs w:val="24"/>
        </w:rPr>
        <w:t xml:space="preserve"> first achieved accreditation from WASC in February 1961 and </w:t>
      </w:r>
      <w:r w:rsidR="00492EAD" w:rsidRPr="00C639CB">
        <w:rPr>
          <w:rFonts w:ascii="Times New Roman" w:hAnsi="Times New Roman" w:cs="Times New Roman"/>
          <w:color w:val="000000"/>
          <w:sz w:val="24"/>
          <w:szCs w:val="24"/>
        </w:rPr>
        <w:t>s</w:t>
      </w:r>
      <w:r w:rsidR="009C73EF" w:rsidRPr="00C639CB">
        <w:rPr>
          <w:rFonts w:ascii="Times New Roman" w:hAnsi="Times New Roman" w:cs="Times New Roman"/>
          <w:color w:val="000000"/>
          <w:sz w:val="24"/>
          <w:szCs w:val="24"/>
        </w:rPr>
        <w:t>ubsequently</w:t>
      </w:r>
      <w:r w:rsidR="00492EAD" w:rsidRPr="00C639CB">
        <w:rPr>
          <w:rFonts w:ascii="Times New Roman" w:hAnsi="Times New Roman" w:cs="Times New Roman"/>
          <w:color w:val="000000"/>
          <w:sz w:val="24"/>
          <w:szCs w:val="24"/>
        </w:rPr>
        <w:t xml:space="preserve"> has completed 10 successful accreditation cycles</w:t>
      </w:r>
      <w:r w:rsidR="00D508B9" w:rsidRPr="00C639CB">
        <w:rPr>
          <w:rFonts w:ascii="Times New Roman" w:hAnsi="Times New Roman" w:cs="Times New Roman"/>
          <w:color w:val="000000"/>
          <w:sz w:val="24"/>
          <w:szCs w:val="24"/>
        </w:rPr>
        <w:t xml:space="preserve">. </w:t>
      </w:r>
      <w:r w:rsidR="00492EAD" w:rsidRPr="00C639CB">
        <w:rPr>
          <w:rFonts w:ascii="Times New Roman" w:hAnsi="Times New Roman" w:cs="Times New Roman"/>
          <w:color w:val="000000"/>
          <w:sz w:val="24"/>
          <w:szCs w:val="24"/>
        </w:rPr>
        <w:t xml:space="preserve">The last </w:t>
      </w:r>
      <w:r w:rsidR="00FB0A06" w:rsidRPr="00C639CB">
        <w:rPr>
          <w:rFonts w:ascii="Times New Roman" w:hAnsi="Times New Roman" w:cs="Times New Roman"/>
          <w:color w:val="000000"/>
          <w:sz w:val="24"/>
          <w:szCs w:val="24"/>
        </w:rPr>
        <w:t>Educational Effectiveness Review (</w:t>
      </w:r>
      <w:r w:rsidR="00492EAD" w:rsidRPr="00C639CB">
        <w:rPr>
          <w:rFonts w:ascii="Times New Roman" w:hAnsi="Times New Roman" w:cs="Times New Roman"/>
          <w:color w:val="000000"/>
          <w:sz w:val="24"/>
          <w:szCs w:val="24"/>
        </w:rPr>
        <w:t>EER</w:t>
      </w:r>
      <w:r w:rsidR="00FB0A06" w:rsidRPr="00C639CB">
        <w:rPr>
          <w:rFonts w:ascii="Times New Roman" w:hAnsi="Times New Roman" w:cs="Times New Roman"/>
          <w:color w:val="000000"/>
          <w:sz w:val="24"/>
          <w:szCs w:val="24"/>
        </w:rPr>
        <w:t>)</w:t>
      </w:r>
      <w:r w:rsidR="00492EAD" w:rsidRPr="00C639CB">
        <w:rPr>
          <w:rFonts w:ascii="Times New Roman" w:hAnsi="Times New Roman" w:cs="Times New Roman"/>
          <w:color w:val="000000"/>
          <w:sz w:val="24"/>
          <w:szCs w:val="24"/>
        </w:rPr>
        <w:t xml:space="preserve"> was conducted in 2012, and </w:t>
      </w:r>
      <w:r w:rsidRPr="00C639CB">
        <w:rPr>
          <w:rFonts w:ascii="Times New Roman" w:hAnsi="Times New Roman" w:cs="Times New Roman"/>
          <w:color w:val="000000"/>
          <w:sz w:val="24"/>
          <w:szCs w:val="24"/>
        </w:rPr>
        <w:t>Cal State Fullerton</w:t>
      </w:r>
      <w:r w:rsidR="00517682" w:rsidRPr="00C639CB">
        <w:rPr>
          <w:rFonts w:ascii="Times New Roman" w:hAnsi="Times New Roman" w:cs="Times New Roman"/>
          <w:color w:val="000000"/>
          <w:sz w:val="24"/>
          <w:szCs w:val="24"/>
        </w:rPr>
        <w:t xml:space="preserve"> </w:t>
      </w:r>
      <w:r w:rsidR="00492EAD" w:rsidRPr="00C639CB">
        <w:rPr>
          <w:rFonts w:ascii="Times New Roman" w:hAnsi="Times New Roman" w:cs="Times New Roman"/>
          <w:color w:val="000000"/>
          <w:sz w:val="24"/>
          <w:szCs w:val="24"/>
        </w:rPr>
        <w:t>was reaffirmed until 2019</w:t>
      </w:r>
      <w:r w:rsidR="00D508B9" w:rsidRPr="00C639CB">
        <w:rPr>
          <w:rFonts w:ascii="Times New Roman" w:hAnsi="Times New Roman" w:cs="Times New Roman"/>
          <w:color w:val="000000"/>
          <w:sz w:val="24"/>
          <w:szCs w:val="24"/>
        </w:rPr>
        <w:t xml:space="preserve">. </w:t>
      </w:r>
      <w:r w:rsidR="00492EAD" w:rsidRPr="00C639CB">
        <w:rPr>
          <w:rFonts w:ascii="Times New Roman" w:hAnsi="Times New Roman" w:cs="Times New Roman"/>
          <w:color w:val="000000"/>
          <w:sz w:val="24"/>
          <w:szCs w:val="24"/>
        </w:rPr>
        <w:t xml:space="preserve">In line with the new accreditation process, the next Offsite Review for </w:t>
      </w:r>
      <w:r w:rsidRPr="00C639CB">
        <w:rPr>
          <w:rFonts w:ascii="Times New Roman" w:hAnsi="Times New Roman" w:cs="Times New Roman"/>
          <w:color w:val="000000"/>
          <w:sz w:val="24"/>
          <w:szCs w:val="24"/>
        </w:rPr>
        <w:t>Cal State Fullerton</w:t>
      </w:r>
      <w:r w:rsidR="00492EAD" w:rsidRPr="00C639CB">
        <w:rPr>
          <w:rFonts w:ascii="Times New Roman" w:hAnsi="Times New Roman" w:cs="Times New Roman"/>
          <w:color w:val="000000"/>
          <w:sz w:val="24"/>
          <w:szCs w:val="24"/>
        </w:rPr>
        <w:t xml:space="preserve"> will take place in spring 2019, and the Accreditation Visit will take place in spring 2020.</w:t>
      </w:r>
    </w:p>
    <w:p w14:paraId="503A7569" w14:textId="77777777" w:rsidR="00492EAD" w:rsidRPr="00C639CB" w:rsidRDefault="00492EAD" w:rsidP="00534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6DB715DB" w14:textId="776B7C40" w:rsidR="00492EAD" w:rsidRPr="00C639CB" w:rsidRDefault="00C1042E" w:rsidP="00C672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FF" w:themeColor="hyperlink"/>
          <w:sz w:val="24"/>
          <w:szCs w:val="24"/>
          <w:u w:val="single"/>
        </w:rPr>
      </w:pPr>
      <w:r w:rsidRPr="00C639CB">
        <w:rPr>
          <w:rFonts w:ascii="Times New Roman" w:hAnsi="Times New Roman" w:cs="Times New Roman"/>
          <w:sz w:val="24"/>
          <w:szCs w:val="24"/>
        </w:rPr>
        <w:t xml:space="preserve">The university’s Office of Academic Programs in the Division of Academic Affairs has campus-wide responsibility for accreditation and quality assurance processes. </w:t>
      </w:r>
      <w:r w:rsidR="00492EAD" w:rsidRPr="00C639CB">
        <w:rPr>
          <w:rFonts w:ascii="Times New Roman" w:hAnsi="Times New Roman" w:cs="Times New Roman"/>
          <w:sz w:val="24"/>
          <w:szCs w:val="24"/>
        </w:rPr>
        <w:t>Consistent with University Policy Statement (UPS) 410.200</w:t>
      </w:r>
      <w:r w:rsidR="00C640DF" w:rsidRPr="00C639CB">
        <w:rPr>
          <w:rFonts w:ascii="Times New Roman" w:hAnsi="Times New Roman" w:cs="Times New Roman"/>
          <w:sz w:val="24"/>
          <w:szCs w:val="24"/>
        </w:rPr>
        <w:t xml:space="preserve"> (Appendix IV.2)</w:t>
      </w:r>
      <w:r w:rsidR="00492EAD" w:rsidRPr="00C639CB">
        <w:rPr>
          <w:rFonts w:ascii="Times New Roman" w:hAnsi="Times New Roman" w:cs="Times New Roman"/>
          <w:sz w:val="24"/>
          <w:szCs w:val="24"/>
        </w:rPr>
        <w:t xml:space="preserve">, all academic programs at </w:t>
      </w:r>
      <w:r w:rsidR="002E5774" w:rsidRPr="00C639CB">
        <w:rPr>
          <w:rFonts w:ascii="Times New Roman" w:hAnsi="Times New Roman" w:cs="Times New Roman"/>
          <w:color w:val="000000"/>
          <w:sz w:val="24"/>
          <w:szCs w:val="24"/>
        </w:rPr>
        <w:t>Cal State Fullerton</w:t>
      </w:r>
      <w:r w:rsidR="00492EAD" w:rsidRPr="00C639CB">
        <w:rPr>
          <w:rFonts w:ascii="Times New Roman" w:hAnsi="Times New Roman" w:cs="Times New Roman"/>
          <w:sz w:val="24"/>
          <w:szCs w:val="24"/>
        </w:rPr>
        <w:t xml:space="preserve"> go through a rigorous Program Performance Review (PPR) process every seven years</w:t>
      </w:r>
      <w:r w:rsidR="00D508B9" w:rsidRPr="00C639CB">
        <w:rPr>
          <w:rFonts w:ascii="Times New Roman" w:hAnsi="Times New Roman" w:cs="Times New Roman"/>
          <w:sz w:val="24"/>
          <w:szCs w:val="24"/>
        </w:rPr>
        <w:t xml:space="preserve">. </w:t>
      </w:r>
      <w:r w:rsidR="00D508B9" w:rsidRPr="00C639CB">
        <w:rPr>
          <w:rFonts w:ascii="Times New Roman" w:hAnsi="Times New Roman" w:cs="Times New Roman"/>
          <w:color w:val="1A1A1A"/>
          <w:sz w:val="24"/>
          <w:szCs w:val="24"/>
        </w:rPr>
        <w:t xml:space="preserve"> </w:t>
      </w:r>
      <w:r w:rsidR="00492EAD" w:rsidRPr="00C639CB">
        <w:rPr>
          <w:rFonts w:ascii="Times New Roman" w:hAnsi="Times New Roman" w:cs="Times New Roman"/>
          <w:color w:val="1A1A1A"/>
          <w:sz w:val="24"/>
          <w:szCs w:val="24"/>
        </w:rPr>
        <w:t xml:space="preserve">More information about the PPR process can be found on the university’s assessment and educational effectiveness website: </w:t>
      </w:r>
      <w:hyperlink r:id="rId13" w:history="1">
        <w:r w:rsidR="00492EAD" w:rsidRPr="00C639CB">
          <w:rPr>
            <w:rStyle w:val="Hyperlink"/>
            <w:rFonts w:ascii="Times New Roman" w:hAnsi="Times New Roman" w:cs="Times New Roman"/>
            <w:sz w:val="24"/>
            <w:szCs w:val="24"/>
          </w:rPr>
          <w:t>http://www.fullerton.edu/assessment/programperformancereview/</w:t>
        </w:r>
      </w:hyperlink>
    </w:p>
    <w:p w14:paraId="23CE7529" w14:textId="289D1EA8" w:rsidR="00492EAD" w:rsidRPr="00C639CB" w:rsidRDefault="00492EAD" w:rsidP="00C672B2">
      <w:pPr>
        <w:spacing w:after="0" w:line="240" w:lineRule="auto"/>
        <w:rPr>
          <w:rFonts w:ascii="Times New Roman" w:hAnsi="Times New Roman" w:cs="Times New Roman"/>
          <w:b/>
          <w:sz w:val="24"/>
          <w:szCs w:val="24"/>
        </w:rPr>
      </w:pPr>
    </w:p>
    <w:p w14:paraId="42717073" w14:textId="2EADD3B2" w:rsidR="00492EAD" w:rsidRPr="00C639CB" w:rsidRDefault="00D5046D" w:rsidP="00492EAD">
      <w:pPr>
        <w:spacing w:line="240" w:lineRule="auto"/>
        <w:rPr>
          <w:rFonts w:ascii="Times New Roman" w:hAnsi="Times New Roman" w:cs="Times New Roman"/>
          <w:b/>
          <w:sz w:val="24"/>
          <w:szCs w:val="24"/>
        </w:rPr>
      </w:pPr>
      <w:r>
        <w:rPr>
          <w:rFonts w:ascii="Times New Roman" w:hAnsi="Times New Roman" w:cs="Times New Roman"/>
          <w:b/>
          <w:noProof/>
          <w:sz w:val="24"/>
          <w:szCs w:val="24"/>
        </w:rPr>
        <w:pict w14:anchorId="7A0EEB3C">
          <v:rect id="Rectangle 5" o:spid="_x0000_s1030" style="position:absolute;margin-left:-6.25pt;margin-top:7.85pt;width:484.85pt;height:45.55pt;z-index:-2516490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" filled="f" strokecolor="#f79646 [3209]" strokeweight="2pt">
            <v:path arrowok="t"/>
          </v:rect>
        </w:pict>
      </w:r>
    </w:p>
    <w:p w14:paraId="14F3BB5B" w14:textId="6B0EAF35" w:rsidR="00492EAD" w:rsidRPr="00C639CB" w:rsidRDefault="004A235B" w:rsidP="00492EAD">
      <w:pPr>
        <w:spacing w:line="240" w:lineRule="auto"/>
        <w:jc w:val="center"/>
        <w:rPr>
          <w:rFonts w:ascii="Times New Roman" w:hAnsi="Times New Roman" w:cs="Times New Roman"/>
          <w:b/>
          <w:iCs/>
          <w:sz w:val="24"/>
          <w:szCs w:val="24"/>
        </w:rPr>
      </w:pPr>
      <w:r w:rsidRPr="00C639CB">
        <w:rPr>
          <w:rFonts w:ascii="Times New Roman" w:hAnsi="Times New Roman" w:cs="Times New Roman"/>
          <w:b/>
          <w:iCs/>
          <w:sz w:val="24"/>
          <w:szCs w:val="24"/>
        </w:rPr>
        <w:t xml:space="preserve">V. </w:t>
      </w:r>
      <w:r w:rsidR="00492EAD" w:rsidRPr="00C639CB">
        <w:rPr>
          <w:rFonts w:ascii="Times New Roman" w:hAnsi="Times New Roman" w:cs="Times New Roman"/>
          <w:b/>
          <w:iCs/>
          <w:sz w:val="24"/>
          <w:szCs w:val="24"/>
        </w:rPr>
        <w:t>Responses to issues identified by the Commission</w:t>
      </w:r>
    </w:p>
    <w:p w14:paraId="3D9DC554" w14:textId="77777777" w:rsidR="00C640DF" w:rsidRPr="00C639CB" w:rsidRDefault="00C640DF" w:rsidP="00AF56FC">
      <w:pPr>
        <w:spacing w:after="0" w:line="240" w:lineRule="auto"/>
        <w:rPr>
          <w:rFonts w:ascii="Times New Roman" w:hAnsi="Times New Roman" w:cs="Times New Roman"/>
          <w:b/>
          <w:sz w:val="24"/>
          <w:szCs w:val="24"/>
        </w:rPr>
      </w:pPr>
    </w:p>
    <w:p w14:paraId="656741C9" w14:textId="77777777" w:rsidR="00492EAD" w:rsidRPr="00C639CB" w:rsidRDefault="00492EAD" w:rsidP="00AF56FC">
      <w:pPr>
        <w:spacing w:after="0" w:line="240" w:lineRule="auto"/>
        <w:rPr>
          <w:rFonts w:ascii="Times New Roman" w:hAnsi="Times New Roman" w:cs="Times New Roman"/>
          <w:b/>
          <w:sz w:val="24"/>
          <w:szCs w:val="24"/>
        </w:rPr>
      </w:pPr>
      <w:r w:rsidRPr="00C639CB">
        <w:rPr>
          <w:rFonts w:ascii="Times New Roman" w:hAnsi="Times New Roman" w:cs="Times New Roman"/>
          <w:b/>
          <w:sz w:val="24"/>
          <w:szCs w:val="24"/>
        </w:rPr>
        <w:t xml:space="preserve">ENGAGING WITH THE INTEGRATED STRATEGIC PLAN </w:t>
      </w:r>
    </w:p>
    <w:p w14:paraId="4553B0E8" w14:textId="77777777" w:rsidR="00492EAD" w:rsidRPr="00C639CB" w:rsidRDefault="00492EAD" w:rsidP="00AF56FC">
      <w:pPr>
        <w:spacing w:after="0" w:line="240" w:lineRule="auto"/>
        <w:rPr>
          <w:rFonts w:ascii="Times New Roman" w:hAnsi="Times New Roman" w:cs="Times New Roman"/>
          <w:b/>
          <w:sz w:val="24"/>
          <w:szCs w:val="24"/>
        </w:rPr>
      </w:pPr>
    </w:p>
    <w:p w14:paraId="36B69BE8" w14:textId="77777777" w:rsidR="00442AA2" w:rsidRPr="00C639CB" w:rsidRDefault="00492EAD" w:rsidP="00AF56FC">
      <w:pPr>
        <w:spacing w:after="0" w:line="240" w:lineRule="auto"/>
        <w:rPr>
          <w:rFonts w:ascii="Times New Roman" w:hAnsi="Times New Roman" w:cs="Times New Roman"/>
          <w:b/>
          <w:sz w:val="24"/>
          <w:szCs w:val="24"/>
        </w:rPr>
      </w:pPr>
      <w:r w:rsidRPr="00C639CB">
        <w:rPr>
          <w:rFonts w:ascii="Times New Roman" w:hAnsi="Times New Roman" w:cs="Times New Roman"/>
          <w:b/>
          <w:caps/>
          <w:sz w:val="24"/>
          <w:szCs w:val="24"/>
        </w:rPr>
        <w:t>WASC R</w:t>
      </w:r>
      <w:r w:rsidR="00833A55" w:rsidRPr="00C639CB">
        <w:rPr>
          <w:rFonts w:ascii="Times New Roman" w:hAnsi="Times New Roman" w:cs="Times New Roman"/>
          <w:b/>
          <w:sz w:val="24"/>
          <w:szCs w:val="24"/>
        </w:rPr>
        <w:t>ECOMMENDS</w:t>
      </w:r>
      <w:r w:rsidR="00442AA2" w:rsidRPr="00C639CB">
        <w:rPr>
          <w:rFonts w:ascii="Times New Roman" w:hAnsi="Times New Roman" w:cs="Times New Roman"/>
          <w:b/>
          <w:sz w:val="24"/>
          <w:szCs w:val="24"/>
        </w:rPr>
        <w:t xml:space="preserve">: </w:t>
      </w:r>
    </w:p>
    <w:p w14:paraId="1687F524" w14:textId="77777777" w:rsidR="00AF56FC" w:rsidRPr="00C639CB" w:rsidRDefault="00AF56FC" w:rsidP="00AF56FC">
      <w:pPr>
        <w:spacing w:after="0" w:line="240" w:lineRule="auto"/>
        <w:rPr>
          <w:rFonts w:ascii="Times New Roman" w:hAnsi="Times New Roman" w:cs="Times New Roman"/>
          <w:b/>
          <w:caps/>
          <w:sz w:val="24"/>
          <w:szCs w:val="24"/>
        </w:rPr>
      </w:pPr>
    </w:p>
    <w:p w14:paraId="78D42218" w14:textId="77777777" w:rsidR="00492EAD" w:rsidRPr="00C639CB" w:rsidRDefault="00492EAD" w:rsidP="00E101A0">
      <w:pPr>
        <w:pStyle w:val="ListParagraph"/>
        <w:numPr>
          <w:ilvl w:val="0"/>
          <w:numId w:val="28"/>
        </w:numPr>
        <w:rPr>
          <w:rFonts w:ascii="Times New Roman" w:hAnsi="Times New Roman" w:cs="Times New Roman"/>
          <w:b/>
        </w:rPr>
      </w:pPr>
      <w:r w:rsidRPr="00C639CB">
        <w:rPr>
          <w:rFonts w:ascii="Times New Roman" w:hAnsi="Times New Roman" w:cs="Times New Roman"/>
          <w:b/>
          <w:caps/>
        </w:rPr>
        <w:t xml:space="preserve">A </w:t>
      </w:r>
      <w:r w:rsidRPr="00C639CB">
        <w:rPr>
          <w:rFonts w:ascii="Times New Roman" w:hAnsi="Times New Roman" w:cs="Times New Roman"/>
          <w:b/>
        </w:rPr>
        <w:t>Strategic</w:t>
      </w:r>
      <w:r w:rsidRPr="00C639CB">
        <w:rPr>
          <w:rFonts w:ascii="Times New Roman" w:hAnsi="Times New Roman" w:cs="Times New Roman"/>
          <w:b/>
          <w:caps/>
        </w:rPr>
        <w:t xml:space="preserve"> </w:t>
      </w:r>
      <w:r w:rsidRPr="00C639CB">
        <w:rPr>
          <w:rFonts w:ascii="Times New Roman" w:hAnsi="Times New Roman" w:cs="Times New Roman"/>
          <w:b/>
        </w:rPr>
        <w:t>Plan that identifies the university’s goals, targets and milestones, and timelines;</w:t>
      </w:r>
    </w:p>
    <w:p w14:paraId="7D2CDF83" w14:textId="77777777" w:rsidR="00492EAD" w:rsidRPr="00C639CB" w:rsidRDefault="00492EAD" w:rsidP="00E101A0">
      <w:pPr>
        <w:pStyle w:val="ListParagraph"/>
        <w:numPr>
          <w:ilvl w:val="0"/>
          <w:numId w:val="28"/>
        </w:numPr>
        <w:rPr>
          <w:rFonts w:ascii="Times New Roman" w:hAnsi="Times New Roman" w:cs="Times New Roman"/>
          <w:b/>
        </w:rPr>
      </w:pPr>
      <w:r w:rsidRPr="00C639CB">
        <w:rPr>
          <w:rFonts w:ascii="Times New Roman" w:hAnsi="Times New Roman" w:cs="Times New Roman"/>
          <w:b/>
        </w:rPr>
        <w:t>A process for allocating resources to support implementation, and lines of responsibility;</w:t>
      </w:r>
    </w:p>
    <w:p w14:paraId="3D879AE7" w14:textId="77777777" w:rsidR="004E7AF2" w:rsidRPr="00C639CB" w:rsidRDefault="00492EAD" w:rsidP="00E101A0">
      <w:pPr>
        <w:pStyle w:val="ListParagraph"/>
        <w:numPr>
          <w:ilvl w:val="0"/>
          <w:numId w:val="28"/>
        </w:numPr>
        <w:rPr>
          <w:rFonts w:ascii="Times New Roman" w:hAnsi="Times New Roman" w:cs="Times New Roman"/>
          <w:b/>
          <w:caps/>
        </w:rPr>
      </w:pPr>
      <w:r w:rsidRPr="00C639CB">
        <w:rPr>
          <w:rFonts w:ascii="Times New Roman" w:hAnsi="Times New Roman" w:cs="Times New Roman"/>
          <w:b/>
        </w:rPr>
        <w:t xml:space="preserve">A report on the current status of </w:t>
      </w:r>
      <w:r w:rsidR="002E5774" w:rsidRPr="00C639CB">
        <w:rPr>
          <w:rFonts w:ascii="Times New Roman" w:hAnsi="Times New Roman" w:cs="Times New Roman"/>
          <w:b/>
          <w:color w:val="000000"/>
        </w:rPr>
        <w:t>Cal State Fullerton</w:t>
      </w:r>
      <w:r w:rsidRPr="00C639CB">
        <w:rPr>
          <w:rFonts w:ascii="Times New Roman" w:hAnsi="Times New Roman" w:cs="Times New Roman"/>
          <w:b/>
        </w:rPr>
        <w:t xml:space="preserve"> in achieving its strategic goals and aligning strategic priorities and resource allocation</w:t>
      </w:r>
      <w:r w:rsidR="00D508B9" w:rsidRPr="00C639CB">
        <w:rPr>
          <w:rFonts w:ascii="Times New Roman" w:hAnsi="Times New Roman" w:cs="Times New Roman"/>
          <w:b/>
        </w:rPr>
        <w:t>.</w:t>
      </w:r>
    </w:p>
    <w:p w14:paraId="164E6291" w14:textId="77777777" w:rsidR="00492EAD" w:rsidRPr="00C639CB" w:rsidRDefault="004E7AF2" w:rsidP="00E101A0">
      <w:pPr>
        <w:pStyle w:val="ListParagraph"/>
        <w:numPr>
          <w:ilvl w:val="0"/>
          <w:numId w:val="28"/>
        </w:numPr>
        <w:rPr>
          <w:rFonts w:ascii="Times New Roman" w:hAnsi="Times New Roman" w:cs="Times New Roman"/>
          <w:b/>
          <w:caps/>
        </w:rPr>
      </w:pPr>
      <w:r w:rsidRPr="00C639CB">
        <w:rPr>
          <w:rFonts w:ascii="Times New Roman" w:eastAsia="Times New Roman" w:hAnsi="Times New Roman" w:cs="Times New Roman"/>
          <w:b/>
          <w:color w:val="222222"/>
        </w:rPr>
        <w:t>F</w:t>
      </w:r>
      <w:r w:rsidR="006D4A83" w:rsidRPr="00C639CB">
        <w:rPr>
          <w:rFonts w:ascii="Times New Roman" w:eastAsia="Times New Roman" w:hAnsi="Times New Roman" w:cs="Times New Roman"/>
          <w:b/>
          <w:color w:val="222222"/>
        </w:rPr>
        <w:t>inalizing and following a plan that engages with the CSU Online Initiative and the Irvine Satellite Campus</w:t>
      </w:r>
      <w:r w:rsidR="00DD51CB" w:rsidRPr="00C639CB">
        <w:rPr>
          <w:rFonts w:ascii="Times New Roman" w:eastAsia="Times New Roman" w:hAnsi="Times New Roman" w:cs="Times New Roman"/>
          <w:b/>
          <w:color w:val="222222"/>
        </w:rPr>
        <w:t xml:space="preserve"> (ISC).</w:t>
      </w:r>
    </w:p>
    <w:p w14:paraId="58281590" w14:textId="77777777" w:rsidR="00492EAD" w:rsidRPr="00C639CB" w:rsidRDefault="00492EAD" w:rsidP="006D4A83">
      <w:pPr>
        <w:spacing w:after="0" w:line="240" w:lineRule="auto"/>
        <w:rPr>
          <w:rFonts w:ascii="Times New Roman" w:eastAsiaTheme="minorEastAsia" w:hAnsi="Times New Roman" w:cs="Times New Roman"/>
          <w:sz w:val="24"/>
          <w:szCs w:val="24"/>
        </w:rPr>
      </w:pPr>
    </w:p>
    <w:p w14:paraId="14D01AB2" w14:textId="77777777" w:rsidR="00492EAD" w:rsidRPr="00C639CB" w:rsidRDefault="002E5774" w:rsidP="006D4A83">
      <w:pPr>
        <w:spacing w:after="0" w:line="240" w:lineRule="auto"/>
        <w:rPr>
          <w:rFonts w:ascii="Times New Roman" w:hAnsi="Times New Roman" w:cs="Times New Roman"/>
          <w:b/>
          <w:sz w:val="24"/>
          <w:szCs w:val="24"/>
        </w:rPr>
      </w:pPr>
      <w:r w:rsidRPr="00C639CB">
        <w:rPr>
          <w:rFonts w:ascii="Times New Roman" w:hAnsi="Times New Roman" w:cs="Times New Roman"/>
          <w:b/>
          <w:color w:val="000000"/>
          <w:sz w:val="24"/>
          <w:szCs w:val="24"/>
        </w:rPr>
        <w:t>Cal State Fullerton</w:t>
      </w:r>
      <w:r w:rsidR="00492EAD" w:rsidRPr="00C639CB">
        <w:rPr>
          <w:rFonts w:ascii="Times New Roman" w:hAnsi="Times New Roman" w:cs="Times New Roman"/>
          <w:b/>
          <w:sz w:val="24"/>
          <w:szCs w:val="24"/>
        </w:rPr>
        <w:t xml:space="preserve"> </w:t>
      </w:r>
      <w:r w:rsidR="00553CDE" w:rsidRPr="00C639CB">
        <w:rPr>
          <w:rFonts w:ascii="Times New Roman" w:hAnsi="Times New Roman" w:cs="Times New Roman"/>
          <w:b/>
          <w:sz w:val="24"/>
          <w:szCs w:val="24"/>
        </w:rPr>
        <w:t>response</w:t>
      </w:r>
      <w:r w:rsidR="00492EAD" w:rsidRPr="00C639CB">
        <w:rPr>
          <w:rFonts w:ascii="Times New Roman" w:hAnsi="Times New Roman" w:cs="Times New Roman"/>
          <w:b/>
          <w:sz w:val="24"/>
          <w:szCs w:val="24"/>
        </w:rPr>
        <w:t xml:space="preserve">: </w:t>
      </w:r>
    </w:p>
    <w:p w14:paraId="0E9CC8ED" w14:textId="77777777" w:rsidR="009B4130" w:rsidRPr="00C639CB" w:rsidRDefault="00111F43" w:rsidP="002D700C">
      <w:pPr>
        <w:pStyle w:val="ListParagraph"/>
        <w:numPr>
          <w:ilvl w:val="0"/>
          <w:numId w:val="30"/>
        </w:numPr>
        <w:shd w:val="clear" w:color="auto" w:fill="FFFFFF"/>
        <w:textAlignment w:val="baseline"/>
        <w:rPr>
          <w:rFonts w:ascii="Times New Roman" w:eastAsia="Times New Roman" w:hAnsi="Times New Roman" w:cs="Times New Roman"/>
          <w:color w:val="222222"/>
        </w:rPr>
      </w:pPr>
      <w:r w:rsidRPr="00C639CB">
        <w:rPr>
          <w:rFonts w:ascii="Times New Roman" w:hAnsi="Times New Roman" w:cs="Times New Roman"/>
        </w:rPr>
        <w:t>A</w:t>
      </w:r>
      <w:r w:rsidR="00CD284B" w:rsidRPr="00C639CB">
        <w:rPr>
          <w:rFonts w:ascii="Times New Roman" w:hAnsi="Times New Roman" w:cs="Times New Roman"/>
        </w:rPr>
        <w:t xml:space="preserve"> </w:t>
      </w:r>
      <w:r w:rsidR="00492EAD" w:rsidRPr="00C639CB">
        <w:rPr>
          <w:rFonts w:ascii="Times New Roman" w:hAnsi="Times New Roman" w:cs="Times New Roman"/>
        </w:rPr>
        <w:t>robust Strategic Plan with four goals and 15 objectives</w:t>
      </w:r>
      <w:r w:rsidR="004C436A" w:rsidRPr="00C639CB">
        <w:rPr>
          <w:rFonts w:ascii="Times New Roman" w:hAnsi="Times New Roman" w:cs="Times New Roman"/>
        </w:rPr>
        <w:t>;</w:t>
      </w:r>
      <w:r w:rsidR="006A5371" w:rsidRPr="00C639CB">
        <w:rPr>
          <w:rFonts w:ascii="Times New Roman" w:hAnsi="Times New Roman" w:cs="Times New Roman"/>
        </w:rPr>
        <w:t xml:space="preserve"> </w:t>
      </w:r>
    </w:p>
    <w:p w14:paraId="2FD4F0A9" w14:textId="77777777" w:rsidR="002D700C" w:rsidRPr="00C639CB" w:rsidRDefault="009B4130" w:rsidP="002D700C">
      <w:pPr>
        <w:pStyle w:val="ListParagraph"/>
        <w:numPr>
          <w:ilvl w:val="0"/>
          <w:numId w:val="30"/>
        </w:numPr>
        <w:shd w:val="clear" w:color="auto" w:fill="FFFFFF"/>
        <w:textAlignment w:val="baseline"/>
        <w:rPr>
          <w:rFonts w:ascii="Times New Roman" w:eastAsia="Times New Roman" w:hAnsi="Times New Roman" w:cs="Times New Roman"/>
          <w:color w:val="222222"/>
        </w:rPr>
      </w:pPr>
      <w:r w:rsidRPr="00C639CB">
        <w:rPr>
          <w:rFonts w:ascii="Times New Roman" w:eastAsia="Times New Roman" w:hAnsi="Times New Roman" w:cs="Times New Roman"/>
          <w:color w:val="222222"/>
        </w:rPr>
        <w:t>S</w:t>
      </w:r>
      <w:r w:rsidR="002D700C" w:rsidRPr="00C639CB">
        <w:rPr>
          <w:rFonts w:ascii="Times New Roman" w:eastAsia="Times New Roman" w:hAnsi="Times New Roman" w:cs="Times New Roman"/>
          <w:color w:val="222222"/>
        </w:rPr>
        <w:t>etting priorities in</w:t>
      </w:r>
      <w:r w:rsidR="004C436A" w:rsidRPr="00C639CB">
        <w:rPr>
          <w:rFonts w:ascii="Times New Roman" w:eastAsia="Times New Roman" w:hAnsi="Times New Roman" w:cs="Times New Roman"/>
          <w:color w:val="222222"/>
        </w:rPr>
        <w:t xml:space="preserve"> relation to the Strategic Plan; establishing me</w:t>
      </w:r>
      <w:r w:rsidR="00111F43" w:rsidRPr="00C639CB">
        <w:rPr>
          <w:rFonts w:ascii="Times New Roman" w:eastAsia="Times New Roman" w:hAnsi="Times New Roman" w:cs="Times New Roman"/>
          <w:color w:val="222222"/>
        </w:rPr>
        <w:t>trics and indicators of quality</w:t>
      </w:r>
      <w:r w:rsidR="004C436A" w:rsidRPr="00C639CB">
        <w:rPr>
          <w:rFonts w:ascii="Times New Roman" w:eastAsia="Times New Roman" w:hAnsi="Times New Roman" w:cs="Times New Roman"/>
          <w:color w:val="222222"/>
        </w:rPr>
        <w:t xml:space="preserve"> and achieving consistency across planning d</w:t>
      </w:r>
      <w:r w:rsidR="002D700C" w:rsidRPr="00C639CB">
        <w:rPr>
          <w:rFonts w:ascii="Times New Roman" w:eastAsia="Times New Roman" w:hAnsi="Times New Roman" w:cs="Times New Roman"/>
          <w:color w:val="222222"/>
        </w:rPr>
        <w:t xml:space="preserve">ocuments by </w:t>
      </w:r>
      <w:r w:rsidR="004C436A" w:rsidRPr="00C639CB">
        <w:rPr>
          <w:rFonts w:ascii="Times New Roman" w:eastAsia="Times New Roman" w:hAnsi="Times New Roman" w:cs="Times New Roman"/>
          <w:color w:val="222222"/>
        </w:rPr>
        <w:t>establishing task forces charged</w:t>
      </w:r>
      <w:r w:rsidR="002D700C" w:rsidRPr="00C639CB">
        <w:rPr>
          <w:rFonts w:ascii="Times New Roman" w:eastAsia="Times New Roman" w:hAnsi="Times New Roman" w:cs="Times New Roman"/>
          <w:color w:val="222222"/>
        </w:rPr>
        <w:t xml:space="preserve"> with insuring goals are met, involving the campus through town hall meetings</w:t>
      </w:r>
      <w:r w:rsidR="00111F43" w:rsidRPr="00C639CB">
        <w:rPr>
          <w:rFonts w:ascii="Times New Roman" w:eastAsia="Times New Roman" w:hAnsi="Times New Roman" w:cs="Times New Roman"/>
          <w:color w:val="222222"/>
        </w:rPr>
        <w:t>,</w:t>
      </w:r>
      <w:r w:rsidR="002D700C" w:rsidRPr="00C639CB">
        <w:rPr>
          <w:rFonts w:ascii="Times New Roman" w:eastAsia="Times New Roman" w:hAnsi="Times New Roman" w:cs="Times New Roman"/>
          <w:color w:val="222222"/>
        </w:rPr>
        <w:t xml:space="preserve"> and establishing task forces charged with ensuring goals are met with a website that trac</w:t>
      </w:r>
      <w:r w:rsidRPr="00C639CB">
        <w:rPr>
          <w:rFonts w:ascii="Times New Roman" w:eastAsia="Times New Roman" w:hAnsi="Times New Roman" w:cs="Times New Roman"/>
          <w:color w:val="222222"/>
        </w:rPr>
        <w:t>ks the Strategic Plan’s success;</w:t>
      </w:r>
      <w:r w:rsidR="002D700C" w:rsidRPr="00C639CB">
        <w:rPr>
          <w:rFonts w:ascii="Times New Roman" w:eastAsia="Times New Roman" w:hAnsi="Times New Roman" w:cs="Times New Roman"/>
          <w:color w:val="222222"/>
        </w:rPr>
        <w:t xml:space="preserve"> </w:t>
      </w:r>
    </w:p>
    <w:p w14:paraId="17213E97" w14:textId="77777777" w:rsidR="002D700C" w:rsidRPr="00C639CB" w:rsidRDefault="009B4130" w:rsidP="004E7AF2">
      <w:pPr>
        <w:pStyle w:val="ListParagraph"/>
        <w:numPr>
          <w:ilvl w:val="0"/>
          <w:numId w:val="30"/>
        </w:numPr>
        <w:rPr>
          <w:rFonts w:ascii="Times New Roman" w:hAnsi="Times New Roman" w:cs="Times New Roman"/>
        </w:rPr>
      </w:pPr>
      <w:r w:rsidRPr="00C639CB">
        <w:rPr>
          <w:rFonts w:ascii="Times New Roman" w:eastAsia="Times New Roman" w:hAnsi="Times New Roman" w:cs="Times New Roman"/>
          <w:color w:val="222222"/>
        </w:rPr>
        <w:t xml:space="preserve">Alignment of the Strategic Plan with budgetary </w:t>
      </w:r>
      <w:r w:rsidR="00CD284B" w:rsidRPr="00C639CB">
        <w:rPr>
          <w:rFonts w:ascii="Times New Roman" w:eastAsia="Times New Roman" w:hAnsi="Times New Roman" w:cs="Times New Roman"/>
          <w:color w:val="222222"/>
        </w:rPr>
        <w:t>a</w:t>
      </w:r>
      <w:r w:rsidRPr="00C639CB">
        <w:rPr>
          <w:rFonts w:ascii="Times New Roman" w:eastAsia="Times New Roman" w:hAnsi="Times New Roman" w:cs="Times New Roman"/>
          <w:color w:val="222222"/>
        </w:rPr>
        <w:t>llocations, and following a Strategic Plan attuned to the i</w:t>
      </w:r>
      <w:r w:rsidR="002D700C" w:rsidRPr="00C639CB">
        <w:rPr>
          <w:rFonts w:ascii="Times New Roman" w:eastAsia="Times New Roman" w:hAnsi="Times New Roman" w:cs="Times New Roman"/>
          <w:color w:val="222222"/>
        </w:rPr>
        <w:t xml:space="preserve">nstitution including revisions to university policy documents that </w:t>
      </w:r>
      <w:r w:rsidRPr="00C639CB">
        <w:rPr>
          <w:rFonts w:ascii="Times New Roman" w:hAnsi="Times New Roman" w:cs="Times New Roman"/>
        </w:rPr>
        <w:lastRenderedPageBreak/>
        <w:t xml:space="preserve">define the role of the </w:t>
      </w:r>
      <w:r w:rsidR="00111F43" w:rsidRPr="00C639CB">
        <w:rPr>
          <w:rFonts w:ascii="Times New Roman" w:hAnsi="Times New Roman" w:cs="Times New Roman"/>
        </w:rPr>
        <w:t>PRBC</w:t>
      </w:r>
      <w:r w:rsidR="002D700C" w:rsidRPr="00C639CB">
        <w:rPr>
          <w:rFonts w:ascii="Times New Roman" w:hAnsi="Times New Roman" w:cs="Times New Roman"/>
        </w:rPr>
        <w:t xml:space="preserve"> in providing budget recommendations to the President in alignment with the Strategic Plan</w:t>
      </w:r>
      <w:r w:rsidRPr="00C639CB">
        <w:rPr>
          <w:rFonts w:ascii="Times New Roman" w:hAnsi="Times New Roman" w:cs="Times New Roman"/>
        </w:rPr>
        <w:t>;</w:t>
      </w:r>
    </w:p>
    <w:p w14:paraId="716AED5C" w14:textId="77777777" w:rsidR="002D700C" w:rsidRPr="00C639CB" w:rsidRDefault="002D700C" w:rsidP="004E7AF2">
      <w:pPr>
        <w:pStyle w:val="ListParagraph"/>
        <w:numPr>
          <w:ilvl w:val="0"/>
          <w:numId w:val="30"/>
        </w:numPr>
        <w:rPr>
          <w:rFonts w:ascii="Times New Roman" w:hAnsi="Times New Roman" w:cs="Times New Roman"/>
        </w:rPr>
      </w:pPr>
      <w:r w:rsidRPr="00C639CB">
        <w:rPr>
          <w:rFonts w:ascii="Times New Roman" w:hAnsi="Times New Roman" w:cs="Times New Roman"/>
        </w:rPr>
        <w:t>Identifying the status of</w:t>
      </w:r>
      <w:r w:rsidR="00111F43" w:rsidRPr="00C639CB">
        <w:rPr>
          <w:rFonts w:ascii="Times New Roman" w:hAnsi="Times New Roman" w:cs="Times New Roman"/>
        </w:rPr>
        <w:t xml:space="preserve"> the</w:t>
      </w:r>
      <w:r w:rsidRPr="00C639CB">
        <w:rPr>
          <w:rFonts w:ascii="Times New Roman" w:hAnsi="Times New Roman" w:cs="Times New Roman"/>
        </w:rPr>
        <w:t xml:space="preserve"> CSU Online </w:t>
      </w:r>
      <w:r w:rsidR="009B4130" w:rsidRPr="00C639CB">
        <w:rPr>
          <w:rFonts w:ascii="Times New Roman" w:hAnsi="Times New Roman" w:cs="Times New Roman"/>
        </w:rPr>
        <w:t xml:space="preserve">Initiative </w:t>
      </w:r>
      <w:r w:rsidRPr="00C639CB">
        <w:rPr>
          <w:rFonts w:ascii="Times New Roman" w:hAnsi="Times New Roman" w:cs="Times New Roman"/>
        </w:rPr>
        <w:t xml:space="preserve">and engaging with the </w:t>
      </w:r>
      <w:r w:rsidR="00DD51CB" w:rsidRPr="00C639CB">
        <w:rPr>
          <w:rFonts w:ascii="Times New Roman" w:hAnsi="Times New Roman" w:cs="Times New Roman"/>
        </w:rPr>
        <w:t>ISC</w:t>
      </w:r>
      <w:r w:rsidRPr="00C639CB">
        <w:rPr>
          <w:rFonts w:ascii="Times New Roman" w:hAnsi="Times New Roman" w:cs="Times New Roman"/>
        </w:rPr>
        <w:t>.</w:t>
      </w:r>
    </w:p>
    <w:p w14:paraId="2E20DFB4" w14:textId="77777777" w:rsidR="00492EAD" w:rsidRPr="00C639CB" w:rsidRDefault="009B4130" w:rsidP="009B4130">
      <w:pPr>
        <w:tabs>
          <w:tab w:val="left" w:pos="1690"/>
        </w:tabs>
        <w:spacing w:after="0"/>
        <w:ind w:left="360"/>
        <w:rPr>
          <w:rFonts w:ascii="Times New Roman" w:eastAsia="Times New Roman" w:hAnsi="Times New Roman" w:cs="Times New Roman"/>
          <w:color w:val="000000" w:themeColor="text1"/>
          <w:sz w:val="24"/>
          <w:szCs w:val="24"/>
        </w:rPr>
      </w:pPr>
      <w:r w:rsidRPr="00C639CB">
        <w:rPr>
          <w:rFonts w:ascii="Times New Roman" w:eastAsia="Times New Roman" w:hAnsi="Times New Roman" w:cs="Times New Roman"/>
          <w:color w:val="000000" w:themeColor="text1"/>
          <w:sz w:val="24"/>
          <w:szCs w:val="24"/>
        </w:rPr>
        <w:tab/>
      </w:r>
    </w:p>
    <w:p w14:paraId="3E32CAD7" w14:textId="77777777" w:rsidR="00492EAD" w:rsidRPr="00C639CB" w:rsidRDefault="00492EAD" w:rsidP="00102C57">
      <w:pPr>
        <w:spacing w:after="0" w:line="240" w:lineRule="auto"/>
        <w:rPr>
          <w:rFonts w:ascii="Times New Roman" w:hAnsi="Times New Roman" w:cs="Times New Roman"/>
          <w:b/>
          <w:sz w:val="24"/>
          <w:szCs w:val="24"/>
        </w:rPr>
      </w:pPr>
      <w:r w:rsidRPr="00C639CB">
        <w:rPr>
          <w:rFonts w:ascii="Times New Roman" w:hAnsi="Times New Roman" w:cs="Times New Roman"/>
          <w:b/>
          <w:sz w:val="24"/>
          <w:szCs w:val="24"/>
        </w:rPr>
        <w:t>Introduction</w:t>
      </w:r>
    </w:p>
    <w:p w14:paraId="3D9C7AC3" w14:textId="00E3A14E" w:rsidR="00492EAD" w:rsidRPr="00C639CB" w:rsidRDefault="00492EAD" w:rsidP="009B4130">
      <w:pPr>
        <w:shd w:val="clear" w:color="auto" w:fill="FFFFFF"/>
        <w:spacing w:after="0" w:line="240" w:lineRule="auto"/>
        <w:textAlignment w:val="baseline"/>
        <w:rPr>
          <w:rFonts w:ascii="Times New Roman" w:hAnsi="Times New Roman" w:cs="Times New Roman"/>
          <w:color w:val="000000"/>
          <w:sz w:val="24"/>
          <w:szCs w:val="24"/>
        </w:rPr>
      </w:pPr>
      <w:r w:rsidRPr="00C639CB">
        <w:rPr>
          <w:rFonts w:ascii="Times New Roman" w:hAnsi="Times New Roman" w:cs="Times New Roman"/>
          <w:sz w:val="24"/>
          <w:szCs w:val="24"/>
        </w:rPr>
        <w:t>In its June 27 memo to the university</w:t>
      </w:r>
      <w:r w:rsidR="00C639CB">
        <w:rPr>
          <w:rFonts w:ascii="Times New Roman" w:hAnsi="Times New Roman" w:cs="Times New Roman"/>
          <w:sz w:val="24"/>
          <w:szCs w:val="24"/>
        </w:rPr>
        <w:t xml:space="preserve"> (Appendix I.1)</w:t>
      </w:r>
      <w:r w:rsidRPr="00C639CB">
        <w:rPr>
          <w:rFonts w:ascii="Times New Roman" w:hAnsi="Times New Roman" w:cs="Times New Roman"/>
          <w:sz w:val="24"/>
          <w:szCs w:val="24"/>
        </w:rPr>
        <w:t>, the</w:t>
      </w:r>
      <w:r w:rsidR="00F335F2" w:rsidRPr="00C639CB">
        <w:rPr>
          <w:rFonts w:ascii="Times New Roman" w:hAnsi="Times New Roman" w:cs="Times New Roman"/>
          <w:sz w:val="24"/>
          <w:szCs w:val="24"/>
        </w:rPr>
        <w:t xml:space="preserve"> </w:t>
      </w:r>
      <w:r w:rsidR="00DD51CB" w:rsidRPr="00C639CB">
        <w:rPr>
          <w:rFonts w:ascii="Times New Roman" w:hAnsi="Times New Roman" w:cs="Times New Roman"/>
          <w:sz w:val="24"/>
          <w:szCs w:val="24"/>
        </w:rPr>
        <w:t>Commission</w:t>
      </w:r>
      <w:r w:rsidRPr="00C639CB">
        <w:rPr>
          <w:rFonts w:ascii="Times New Roman" w:hAnsi="Times New Roman" w:cs="Times New Roman"/>
          <w:sz w:val="24"/>
          <w:szCs w:val="24"/>
        </w:rPr>
        <w:t xml:space="preserve"> </w:t>
      </w:r>
      <w:r w:rsidR="00481F6E" w:rsidRPr="00C639CB">
        <w:rPr>
          <w:rFonts w:ascii="Times New Roman" w:hAnsi="Times New Roman" w:cs="Times New Roman"/>
          <w:sz w:val="24"/>
          <w:szCs w:val="24"/>
        </w:rPr>
        <w:t>confirmed</w:t>
      </w:r>
      <w:r w:rsidRPr="00C639CB">
        <w:rPr>
          <w:rFonts w:ascii="Times New Roman" w:hAnsi="Times New Roman" w:cs="Times New Roman"/>
          <w:sz w:val="24"/>
          <w:szCs w:val="24"/>
        </w:rPr>
        <w:t xml:space="preserve"> its expectations and requested </w:t>
      </w:r>
      <w:r w:rsidR="002E5774" w:rsidRPr="00C639CB">
        <w:rPr>
          <w:rFonts w:ascii="Times New Roman" w:hAnsi="Times New Roman" w:cs="Times New Roman"/>
          <w:color w:val="000000"/>
          <w:sz w:val="24"/>
          <w:szCs w:val="24"/>
        </w:rPr>
        <w:t>Cal State Fullerton</w:t>
      </w:r>
      <w:r w:rsidRPr="00C639CB">
        <w:rPr>
          <w:rFonts w:ascii="Times New Roman" w:hAnsi="Times New Roman" w:cs="Times New Roman"/>
          <w:sz w:val="24"/>
          <w:szCs w:val="24"/>
        </w:rPr>
        <w:t xml:space="preserve"> to submit an </w:t>
      </w:r>
      <w:r w:rsidRPr="00C639CB">
        <w:rPr>
          <w:rFonts w:ascii="Times New Roman" w:hAnsi="Times New Roman" w:cs="Times New Roman"/>
          <w:i/>
          <w:sz w:val="24"/>
          <w:szCs w:val="24"/>
        </w:rPr>
        <w:t>Interim Report</w:t>
      </w:r>
      <w:r w:rsidRPr="00C639CB">
        <w:rPr>
          <w:rFonts w:ascii="Times New Roman" w:hAnsi="Times New Roman" w:cs="Times New Roman"/>
          <w:sz w:val="24"/>
          <w:szCs w:val="24"/>
        </w:rPr>
        <w:t xml:space="preserve"> demonstrating a completed Strategic Plan </w:t>
      </w:r>
      <w:r w:rsidR="00C639CB">
        <w:rPr>
          <w:rFonts w:ascii="Times New Roman" w:hAnsi="Times New Roman" w:cs="Times New Roman"/>
          <w:sz w:val="24"/>
          <w:szCs w:val="24"/>
        </w:rPr>
        <w:t xml:space="preserve">(Appendix IV.1) </w:t>
      </w:r>
      <w:r w:rsidRPr="00C639CB">
        <w:rPr>
          <w:rFonts w:ascii="Times New Roman" w:hAnsi="Times New Roman" w:cs="Times New Roman"/>
          <w:sz w:val="24"/>
          <w:szCs w:val="24"/>
        </w:rPr>
        <w:t xml:space="preserve">identifying goals, targets, timelines, and milestones; a </w:t>
      </w:r>
      <w:r w:rsidRPr="00C639CB">
        <w:rPr>
          <w:rFonts w:ascii="Times New Roman" w:hAnsi="Times New Roman" w:cs="Times New Roman"/>
          <w:color w:val="000000"/>
          <w:sz w:val="24"/>
          <w:szCs w:val="24"/>
        </w:rPr>
        <w:t>process for allocating resources to support implementation; and lines of responsibility</w:t>
      </w:r>
      <w:r w:rsidR="00D508B9" w:rsidRPr="00C639CB">
        <w:rPr>
          <w:rFonts w:ascii="Times New Roman" w:hAnsi="Times New Roman" w:cs="Times New Roman"/>
          <w:color w:val="000000"/>
          <w:sz w:val="24"/>
          <w:szCs w:val="24"/>
        </w:rPr>
        <w:t xml:space="preserve">. </w:t>
      </w:r>
      <w:r w:rsidRPr="00C639CB">
        <w:rPr>
          <w:rFonts w:ascii="Times New Roman" w:hAnsi="Times New Roman" w:cs="Times New Roman"/>
          <w:color w:val="000000"/>
          <w:sz w:val="24"/>
          <w:szCs w:val="24"/>
        </w:rPr>
        <w:t xml:space="preserve">The </w:t>
      </w:r>
      <w:r w:rsidRPr="00C639CB">
        <w:rPr>
          <w:rFonts w:ascii="Times New Roman" w:hAnsi="Times New Roman" w:cs="Times New Roman"/>
          <w:i/>
          <w:color w:val="000000"/>
          <w:sz w:val="24"/>
          <w:szCs w:val="24"/>
        </w:rPr>
        <w:t>Interim Report</w:t>
      </w:r>
      <w:r w:rsidRPr="00C639CB">
        <w:rPr>
          <w:rFonts w:ascii="Times New Roman" w:hAnsi="Times New Roman" w:cs="Times New Roman"/>
          <w:color w:val="000000"/>
          <w:sz w:val="24"/>
          <w:szCs w:val="24"/>
        </w:rPr>
        <w:t xml:space="preserve"> should also outline the current status of </w:t>
      </w:r>
      <w:r w:rsidR="002E5774"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sz w:val="24"/>
          <w:szCs w:val="24"/>
        </w:rPr>
        <w:t xml:space="preserve"> in achieving its strategic goals and aligning strategic priorities with resource allocation</w:t>
      </w:r>
      <w:r w:rsidR="00D508B9" w:rsidRPr="00C639CB">
        <w:rPr>
          <w:rFonts w:ascii="Times New Roman" w:hAnsi="Times New Roman" w:cs="Times New Roman"/>
          <w:color w:val="000000"/>
          <w:sz w:val="24"/>
          <w:szCs w:val="24"/>
        </w:rPr>
        <w:t xml:space="preserve">. </w:t>
      </w:r>
      <w:r w:rsidR="004E7AF2" w:rsidRPr="00C639CB">
        <w:rPr>
          <w:rFonts w:ascii="Times New Roman" w:hAnsi="Times New Roman" w:cs="Times New Roman"/>
          <w:color w:val="000000"/>
          <w:sz w:val="24"/>
          <w:szCs w:val="24"/>
        </w:rPr>
        <w:t xml:space="preserve"> At the time of the 2012 visit by the Commission</w:t>
      </w:r>
      <w:r w:rsidR="009B4130" w:rsidRPr="00C639CB">
        <w:rPr>
          <w:rFonts w:ascii="Times New Roman" w:hAnsi="Times New Roman" w:cs="Times New Roman"/>
          <w:color w:val="000000"/>
          <w:sz w:val="24"/>
          <w:szCs w:val="24"/>
        </w:rPr>
        <w:t>,</w:t>
      </w:r>
      <w:r w:rsidR="004E7AF2" w:rsidRPr="00C639CB">
        <w:rPr>
          <w:rFonts w:ascii="Times New Roman" w:hAnsi="Times New Roman" w:cs="Times New Roman"/>
          <w:color w:val="000000"/>
          <w:sz w:val="24"/>
          <w:szCs w:val="24"/>
        </w:rPr>
        <w:t xml:space="preserve"> </w:t>
      </w:r>
      <w:r w:rsidR="002E5774" w:rsidRPr="00C639CB">
        <w:rPr>
          <w:rFonts w:ascii="Times New Roman" w:hAnsi="Times New Roman" w:cs="Times New Roman"/>
          <w:color w:val="000000"/>
          <w:sz w:val="24"/>
          <w:szCs w:val="24"/>
        </w:rPr>
        <w:t>Cal State Fullerton</w:t>
      </w:r>
      <w:r w:rsidR="004E7AF2" w:rsidRPr="00C639CB">
        <w:rPr>
          <w:rFonts w:ascii="Times New Roman" w:hAnsi="Times New Roman" w:cs="Times New Roman"/>
          <w:color w:val="000000"/>
          <w:sz w:val="24"/>
          <w:szCs w:val="24"/>
        </w:rPr>
        <w:t xml:space="preserve"> had begun but not completed preparation of a Strategic Plan.  </w:t>
      </w:r>
      <w:r w:rsidRPr="00C639CB">
        <w:rPr>
          <w:rFonts w:ascii="Times New Roman" w:hAnsi="Times New Roman" w:cs="Times New Roman"/>
          <w:sz w:val="24"/>
          <w:szCs w:val="24"/>
        </w:rPr>
        <w:t xml:space="preserve">In its action letter of July 3, 2012, reaffirming </w:t>
      </w:r>
      <w:r w:rsidR="002E5774" w:rsidRPr="00C639CB">
        <w:rPr>
          <w:rFonts w:ascii="Times New Roman" w:hAnsi="Times New Roman" w:cs="Times New Roman"/>
          <w:color w:val="000000"/>
          <w:sz w:val="24"/>
          <w:szCs w:val="24"/>
        </w:rPr>
        <w:t>Cal State Fullerton</w:t>
      </w:r>
      <w:r w:rsidRPr="00C639CB">
        <w:rPr>
          <w:rFonts w:ascii="Times New Roman" w:hAnsi="Times New Roman" w:cs="Times New Roman"/>
          <w:sz w:val="24"/>
          <w:szCs w:val="24"/>
        </w:rPr>
        <w:t xml:space="preserve">’s accreditation, the Commission requested the university to finalize and follow a </w:t>
      </w:r>
      <w:r w:rsidR="006A5371" w:rsidRPr="00C639CB">
        <w:rPr>
          <w:rFonts w:ascii="Times New Roman" w:hAnsi="Times New Roman" w:cs="Times New Roman"/>
          <w:sz w:val="24"/>
          <w:szCs w:val="24"/>
        </w:rPr>
        <w:t>“</w:t>
      </w:r>
      <w:r w:rsidRPr="00C639CB">
        <w:rPr>
          <w:rFonts w:ascii="Times New Roman" w:hAnsi="Times New Roman" w:cs="Times New Roman"/>
          <w:sz w:val="24"/>
          <w:szCs w:val="24"/>
        </w:rPr>
        <w:t>fully developed Strategic Plan that is dynamic and yet attentive to institutional culture, sets priorities, establishes metrics and indicators of quality, achieves consistency across extant planning documents, and aligns with budgetary allocations.</w:t>
      </w:r>
      <w:r w:rsidR="006A5371" w:rsidRPr="00C639CB">
        <w:rPr>
          <w:rFonts w:ascii="Times New Roman" w:hAnsi="Times New Roman" w:cs="Times New Roman"/>
          <w:sz w:val="24"/>
          <w:szCs w:val="24"/>
        </w:rPr>
        <w:t>”</w:t>
      </w:r>
      <w:r w:rsidR="00481F6E" w:rsidRPr="00C639CB">
        <w:rPr>
          <w:rFonts w:ascii="Times New Roman" w:hAnsi="Times New Roman" w:cs="Times New Roman"/>
          <w:sz w:val="24"/>
          <w:szCs w:val="24"/>
        </w:rPr>
        <w:t xml:space="preserve">  </w:t>
      </w:r>
      <w:r w:rsidRPr="00C639CB">
        <w:rPr>
          <w:rFonts w:ascii="Times New Roman" w:hAnsi="Times New Roman" w:cs="Times New Roman"/>
          <w:sz w:val="24"/>
          <w:szCs w:val="24"/>
        </w:rPr>
        <w:t xml:space="preserve">The Commission also requested the university to show </w:t>
      </w:r>
      <w:r w:rsidR="001A7EE7" w:rsidRPr="00C639CB">
        <w:rPr>
          <w:rFonts w:ascii="Times New Roman" w:eastAsia="Times New Roman" w:hAnsi="Times New Roman" w:cs="Times New Roman"/>
          <w:color w:val="222222"/>
          <w:sz w:val="24"/>
          <w:szCs w:val="24"/>
        </w:rPr>
        <w:t>how</w:t>
      </w:r>
      <w:r w:rsidRPr="00C639CB">
        <w:rPr>
          <w:rFonts w:ascii="Times New Roman" w:eastAsia="Times New Roman" w:hAnsi="Times New Roman" w:cs="Times New Roman"/>
          <w:color w:val="222222"/>
          <w:sz w:val="24"/>
          <w:szCs w:val="24"/>
        </w:rPr>
        <w:t xml:space="preserve"> the CSU Online Initiative and growth on </w:t>
      </w:r>
      <w:r w:rsidR="002E5774" w:rsidRPr="00C639CB">
        <w:rPr>
          <w:rFonts w:ascii="Times New Roman" w:hAnsi="Times New Roman" w:cs="Times New Roman"/>
          <w:color w:val="000000"/>
          <w:sz w:val="24"/>
          <w:szCs w:val="24"/>
        </w:rPr>
        <w:t>Cal State Fullerton</w:t>
      </w:r>
      <w:r w:rsidRPr="00C639CB">
        <w:rPr>
          <w:rFonts w:ascii="Times New Roman" w:eastAsia="Times New Roman" w:hAnsi="Times New Roman" w:cs="Times New Roman"/>
          <w:color w:val="222222"/>
          <w:sz w:val="24"/>
          <w:szCs w:val="24"/>
        </w:rPr>
        <w:t>’s Irvine Campus</w:t>
      </w:r>
      <w:r w:rsidR="001A7EE7" w:rsidRPr="00C639CB">
        <w:rPr>
          <w:rFonts w:ascii="Times New Roman" w:eastAsia="Times New Roman" w:hAnsi="Times New Roman" w:cs="Times New Roman"/>
          <w:color w:val="222222"/>
          <w:sz w:val="24"/>
          <w:szCs w:val="24"/>
        </w:rPr>
        <w:t xml:space="preserve"> are related to the Strategic Plan</w:t>
      </w:r>
      <w:r w:rsidR="009B4130" w:rsidRPr="00C639CB">
        <w:rPr>
          <w:rFonts w:ascii="Times New Roman" w:eastAsia="Times New Roman" w:hAnsi="Times New Roman" w:cs="Times New Roman"/>
          <w:color w:val="222222"/>
          <w:sz w:val="24"/>
          <w:szCs w:val="24"/>
        </w:rPr>
        <w:t>.</w:t>
      </w:r>
      <w:r w:rsidR="00442AA2" w:rsidRPr="00C639CB">
        <w:rPr>
          <w:rFonts w:ascii="Times New Roman" w:eastAsia="Times New Roman" w:hAnsi="Times New Roman" w:cs="Times New Roman"/>
          <w:color w:val="222222"/>
          <w:sz w:val="24"/>
          <w:szCs w:val="24"/>
        </w:rPr>
        <w:t xml:space="preserve"> </w:t>
      </w:r>
      <w:r w:rsidRPr="00C639CB">
        <w:rPr>
          <w:rFonts w:ascii="Times New Roman" w:hAnsi="Times New Roman" w:cs="Times New Roman"/>
          <w:color w:val="000000"/>
          <w:sz w:val="24"/>
          <w:szCs w:val="24"/>
        </w:rPr>
        <w:t>The following section illustrates the dynamic vision the campus embraced in the development of the Strategic Plan and its initial implement</w:t>
      </w:r>
      <w:r w:rsidR="006A5371" w:rsidRPr="00C639CB">
        <w:rPr>
          <w:rFonts w:ascii="Times New Roman" w:hAnsi="Times New Roman" w:cs="Times New Roman"/>
          <w:color w:val="000000"/>
          <w:sz w:val="24"/>
          <w:szCs w:val="24"/>
        </w:rPr>
        <w:t>ation</w:t>
      </w:r>
      <w:r w:rsidRPr="00C639CB">
        <w:rPr>
          <w:rFonts w:ascii="Times New Roman" w:hAnsi="Times New Roman" w:cs="Times New Roman"/>
          <w:color w:val="000000"/>
          <w:sz w:val="24"/>
          <w:szCs w:val="24"/>
        </w:rPr>
        <w:t xml:space="preserve"> while simultaneously adhering to the institutional culture of shared governance</w:t>
      </w:r>
      <w:r w:rsidR="00D508B9" w:rsidRPr="00C639CB">
        <w:rPr>
          <w:rFonts w:ascii="Times New Roman" w:hAnsi="Times New Roman" w:cs="Times New Roman"/>
          <w:color w:val="000000"/>
          <w:sz w:val="24"/>
          <w:szCs w:val="24"/>
        </w:rPr>
        <w:t xml:space="preserve">. </w:t>
      </w:r>
    </w:p>
    <w:p w14:paraId="371E70D1" w14:textId="77777777" w:rsidR="009B4130" w:rsidRPr="00C639CB" w:rsidRDefault="009B4130" w:rsidP="009B4130">
      <w:pPr>
        <w:shd w:val="clear" w:color="auto" w:fill="FFFFFF"/>
        <w:spacing w:after="0" w:line="240" w:lineRule="auto"/>
        <w:textAlignment w:val="baseline"/>
        <w:rPr>
          <w:rFonts w:ascii="Times New Roman" w:eastAsia="Times New Roman" w:hAnsi="Times New Roman" w:cs="Times New Roman"/>
          <w:color w:val="222222"/>
          <w:sz w:val="24"/>
          <w:szCs w:val="24"/>
          <w:u w:val="single"/>
        </w:rPr>
      </w:pPr>
    </w:p>
    <w:p w14:paraId="25DAE3EF" w14:textId="77777777" w:rsidR="00492EAD" w:rsidRPr="00C639CB" w:rsidRDefault="00492EAD" w:rsidP="009B4130">
      <w:pPr>
        <w:spacing w:after="0" w:line="240" w:lineRule="auto"/>
        <w:rPr>
          <w:rFonts w:ascii="Times New Roman" w:hAnsi="Times New Roman" w:cs="Times New Roman"/>
          <w:b/>
          <w:sz w:val="24"/>
          <w:szCs w:val="24"/>
        </w:rPr>
      </w:pPr>
      <w:r w:rsidRPr="00C639CB">
        <w:rPr>
          <w:rFonts w:ascii="Times New Roman" w:hAnsi="Times New Roman" w:cs="Times New Roman"/>
          <w:b/>
          <w:sz w:val="24"/>
          <w:szCs w:val="24"/>
        </w:rPr>
        <w:t>WASC RECOMMENDATION:  DEVELOP A STRATEGIC PLAN</w:t>
      </w:r>
    </w:p>
    <w:p w14:paraId="596711C7" w14:textId="77777777" w:rsidR="009B4130" w:rsidRPr="00C639CB" w:rsidRDefault="009B4130" w:rsidP="009B4130">
      <w:pPr>
        <w:spacing w:after="0" w:line="240" w:lineRule="auto"/>
        <w:rPr>
          <w:rFonts w:ascii="Times New Roman" w:hAnsi="Times New Roman" w:cs="Times New Roman"/>
          <w:b/>
          <w:sz w:val="24"/>
          <w:szCs w:val="24"/>
        </w:rPr>
      </w:pPr>
    </w:p>
    <w:p w14:paraId="6221E3D8" w14:textId="77777777" w:rsidR="00492EAD" w:rsidRPr="00C639CB" w:rsidRDefault="002E5774" w:rsidP="00102C57">
      <w:pPr>
        <w:spacing w:after="0" w:line="240" w:lineRule="auto"/>
        <w:rPr>
          <w:rFonts w:ascii="Times New Roman" w:hAnsi="Times New Roman" w:cs="Times New Roman"/>
          <w:b/>
          <w:sz w:val="24"/>
          <w:szCs w:val="24"/>
        </w:rPr>
      </w:pPr>
      <w:r w:rsidRPr="00C639CB">
        <w:rPr>
          <w:rFonts w:ascii="Times New Roman" w:hAnsi="Times New Roman" w:cs="Times New Roman"/>
          <w:b/>
          <w:color w:val="000000"/>
          <w:sz w:val="24"/>
          <w:szCs w:val="24"/>
        </w:rPr>
        <w:t>Cal State Fullerton</w:t>
      </w:r>
      <w:r w:rsidR="00553CDE" w:rsidRPr="00C639CB">
        <w:rPr>
          <w:rFonts w:ascii="Times New Roman" w:hAnsi="Times New Roman" w:cs="Times New Roman"/>
          <w:b/>
          <w:sz w:val="24"/>
          <w:szCs w:val="24"/>
        </w:rPr>
        <w:t xml:space="preserve"> r</w:t>
      </w:r>
      <w:r w:rsidR="00492EAD" w:rsidRPr="00C639CB">
        <w:rPr>
          <w:rFonts w:ascii="Times New Roman" w:hAnsi="Times New Roman" w:cs="Times New Roman"/>
          <w:b/>
          <w:sz w:val="24"/>
          <w:szCs w:val="24"/>
        </w:rPr>
        <w:t>esponse</w:t>
      </w:r>
      <w:r w:rsidR="009B4130" w:rsidRPr="00C639CB">
        <w:rPr>
          <w:rFonts w:ascii="Times New Roman" w:hAnsi="Times New Roman" w:cs="Times New Roman"/>
          <w:b/>
          <w:sz w:val="24"/>
          <w:szCs w:val="24"/>
        </w:rPr>
        <w:t>: Strategic Plan development</w:t>
      </w:r>
    </w:p>
    <w:p w14:paraId="492ECC88" w14:textId="2180ABA7" w:rsidR="00492EAD" w:rsidRPr="00C639CB" w:rsidRDefault="00492EAD" w:rsidP="009B4130">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639CB">
        <w:rPr>
          <w:rFonts w:ascii="Times New Roman" w:eastAsia="Times New Roman" w:hAnsi="Times New Roman" w:cs="Times New Roman"/>
          <w:bCs/>
          <w:color w:val="222222"/>
          <w:sz w:val="24"/>
          <w:szCs w:val="24"/>
          <w:bdr w:val="none" w:sz="0" w:space="0" w:color="auto" w:frame="1"/>
        </w:rPr>
        <w:t xml:space="preserve">At the September 11, 2012, Convocation, President </w:t>
      </w:r>
      <w:proofErr w:type="spellStart"/>
      <w:r w:rsidRPr="00C639CB">
        <w:rPr>
          <w:rFonts w:ascii="Times New Roman" w:eastAsia="Times New Roman" w:hAnsi="Times New Roman" w:cs="Times New Roman"/>
          <w:bCs/>
          <w:color w:val="222222"/>
          <w:sz w:val="24"/>
          <w:szCs w:val="24"/>
          <w:bdr w:val="none" w:sz="0" w:space="0" w:color="auto" w:frame="1"/>
        </w:rPr>
        <w:t>García</w:t>
      </w:r>
      <w:proofErr w:type="spellEnd"/>
      <w:r w:rsidRPr="00C639CB">
        <w:rPr>
          <w:rFonts w:ascii="Times New Roman" w:eastAsia="Times New Roman" w:hAnsi="Times New Roman" w:cs="Times New Roman"/>
          <w:bCs/>
          <w:color w:val="222222"/>
          <w:sz w:val="24"/>
          <w:szCs w:val="24"/>
          <w:bdr w:val="none" w:sz="0" w:space="0" w:color="auto" w:frame="1"/>
        </w:rPr>
        <w:t xml:space="preserve"> announced the formation of a new Strategic Plan Steering Committee (SPSC) chaired by Robert Mead and </w:t>
      </w:r>
      <w:r w:rsidRPr="00C639CB">
        <w:rPr>
          <w:rFonts w:ascii="Times New Roman" w:eastAsia="Times New Roman" w:hAnsi="Times New Roman" w:cs="Times New Roman"/>
          <w:color w:val="222222"/>
          <w:sz w:val="24"/>
          <w:szCs w:val="24"/>
        </w:rPr>
        <w:t>Jennifer Faust with Jolene Koester serving as facilitator</w:t>
      </w:r>
      <w:r w:rsidR="00C639CB">
        <w:rPr>
          <w:rFonts w:ascii="Times New Roman" w:eastAsia="Times New Roman" w:hAnsi="Times New Roman" w:cs="Times New Roman"/>
          <w:color w:val="222222"/>
          <w:sz w:val="24"/>
          <w:szCs w:val="24"/>
        </w:rPr>
        <w:t xml:space="preserve"> </w:t>
      </w:r>
      <w:r w:rsidR="00C639CB">
        <w:rPr>
          <w:rFonts w:ascii="Times New Roman" w:hAnsi="Times New Roman" w:cs="Times New Roman"/>
          <w:sz w:val="24"/>
          <w:szCs w:val="24"/>
        </w:rPr>
        <w:t>(Appendix V.1)</w:t>
      </w:r>
      <w:r w:rsidRPr="00C639CB">
        <w:rPr>
          <w:rFonts w:ascii="Times New Roman" w:eastAsia="Times New Roman" w:hAnsi="Times New Roman" w:cs="Times New Roman"/>
          <w:color w:val="222222"/>
          <w:sz w:val="24"/>
          <w:szCs w:val="24"/>
        </w:rPr>
        <w:t>. The SPSC</w:t>
      </w:r>
      <w:r w:rsidR="006A5371" w:rsidRPr="00C639CB">
        <w:rPr>
          <w:rFonts w:ascii="Times New Roman" w:eastAsia="Times New Roman" w:hAnsi="Times New Roman" w:cs="Times New Roman"/>
          <w:color w:val="222222"/>
          <w:sz w:val="24"/>
          <w:szCs w:val="24"/>
        </w:rPr>
        <w:t xml:space="preserve"> would use</w:t>
      </w:r>
      <w:r w:rsidRPr="00C639CB">
        <w:rPr>
          <w:rFonts w:ascii="Times New Roman" w:eastAsia="Times New Roman" w:hAnsi="Times New Roman" w:cs="Times New Roman"/>
          <w:color w:val="222222"/>
          <w:sz w:val="24"/>
          <w:szCs w:val="24"/>
        </w:rPr>
        <w:t xml:space="preserve"> recommendations of the </w:t>
      </w:r>
      <w:proofErr w:type="gramStart"/>
      <w:r w:rsidRPr="00C639CB">
        <w:rPr>
          <w:rFonts w:ascii="Times New Roman" w:eastAsia="Times New Roman" w:hAnsi="Times New Roman" w:cs="Times New Roman"/>
          <w:color w:val="222222"/>
          <w:sz w:val="24"/>
          <w:szCs w:val="24"/>
        </w:rPr>
        <w:t>PRBC,</w:t>
      </w:r>
      <w:proofErr w:type="gramEnd"/>
      <w:r w:rsidRPr="00C639CB">
        <w:rPr>
          <w:rFonts w:ascii="Times New Roman" w:eastAsia="Times New Roman" w:hAnsi="Times New Roman" w:cs="Times New Roman"/>
          <w:color w:val="222222"/>
          <w:sz w:val="24"/>
          <w:szCs w:val="24"/>
        </w:rPr>
        <w:t xml:space="preserve"> input from a town hall on October 12, 2012</w:t>
      </w:r>
      <w:r w:rsidR="00E663D0" w:rsidRPr="00C639CB">
        <w:rPr>
          <w:rFonts w:ascii="Times New Roman" w:eastAsia="Times New Roman" w:hAnsi="Times New Roman" w:cs="Times New Roman"/>
          <w:color w:val="222222"/>
          <w:sz w:val="24"/>
          <w:szCs w:val="24"/>
        </w:rPr>
        <w:t xml:space="preserve"> </w:t>
      </w:r>
      <w:r w:rsidRPr="00C639CB">
        <w:rPr>
          <w:rFonts w:ascii="Times New Roman" w:eastAsia="Times New Roman" w:hAnsi="Times New Roman" w:cs="Times New Roman"/>
          <w:color w:val="222222"/>
          <w:sz w:val="24"/>
          <w:szCs w:val="24"/>
        </w:rPr>
        <w:t>attended by more than 400 participants from the campus community, and actively solicited feedback from an internet interface to develop a functional Strategic Plan</w:t>
      </w:r>
      <w:r w:rsidR="00C639CB">
        <w:rPr>
          <w:rFonts w:ascii="Times New Roman" w:eastAsia="Times New Roman" w:hAnsi="Times New Roman" w:cs="Times New Roman"/>
          <w:color w:val="222222"/>
          <w:sz w:val="24"/>
          <w:szCs w:val="24"/>
        </w:rPr>
        <w:t xml:space="preserve"> </w:t>
      </w:r>
      <w:r w:rsidR="00C639CB">
        <w:rPr>
          <w:rFonts w:ascii="Times New Roman" w:hAnsi="Times New Roman" w:cs="Times New Roman"/>
          <w:sz w:val="24"/>
          <w:szCs w:val="24"/>
        </w:rPr>
        <w:t>(Appendix IV.1)</w:t>
      </w:r>
      <w:r w:rsidRPr="00C639CB">
        <w:rPr>
          <w:rFonts w:ascii="Times New Roman" w:eastAsia="Times New Roman" w:hAnsi="Times New Roman" w:cs="Times New Roman"/>
          <w:color w:val="222222"/>
          <w:sz w:val="24"/>
          <w:szCs w:val="24"/>
        </w:rPr>
        <w:t xml:space="preserve">. Based on the input, the SPSC identified four draft goals and </w:t>
      </w:r>
      <w:r w:rsidR="00E663D0" w:rsidRPr="00C639CB">
        <w:rPr>
          <w:rFonts w:ascii="Times New Roman" w:eastAsia="Times New Roman" w:hAnsi="Times New Roman" w:cs="Times New Roman"/>
          <w:color w:val="222222"/>
          <w:sz w:val="24"/>
          <w:szCs w:val="24"/>
        </w:rPr>
        <w:t xml:space="preserve">shared </w:t>
      </w:r>
      <w:r w:rsidRPr="00C639CB">
        <w:rPr>
          <w:rFonts w:ascii="Times New Roman" w:eastAsia="Times New Roman" w:hAnsi="Times New Roman" w:cs="Times New Roman"/>
          <w:color w:val="222222"/>
          <w:sz w:val="24"/>
          <w:szCs w:val="24"/>
        </w:rPr>
        <w:t xml:space="preserve">them </w:t>
      </w:r>
      <w:r w:rsidR="00E663D0" w:rsidRPr="00C639CB">
        <w:rPr>
          <w:rFonts w:ascii="Times New Roman" w:eastAsia="Times New Roman" w:hAnsi="Times New Roman" w:cs="Times New Roman"/>
          <w:color w:val="222222"/>
          <w:sz w:val="24"/>
          <w:szCs w:val="24"/>
        </w:rPr>
        <w:t>with</w:t>
      </w:r>
      <w:r w:rsidRPr="00C639CB">
        <w:rPr>
          <w:rFonts w:ascii="Times New Roman" w:eastAsia="Times New Roman" w:hAnsi="Times New Roman" w:cs="Times New Roman"/>
          <w:color w:val="222222"/>
          <w:sz w:val="24"/>
          <w:szCs w:val="24"/>
        </w:rPr>
        <w:t xml:space="preserve"> the campus </w:t>
      </w:r>
      <w:r w:rsidR="00E663D0" w:rsidRPr="00C639CB">
        <w:rPr>
          <w:rFonts w:ascii="Times New Roman" w:eastAsia="Times New Roman" w:hAnsi="Times New Roman" w:cs="Times New Roman"/>
          <w:color w:val="222222"/>
          <w:sz w:val="24"/>
          <w:szCs w:val="24"/>
        </w:rPr>
        <w:t xml:space="preserve">community </w:t>
      </w:r>
      <w:r w:rsidRPr="00C639CB">
        <w:rPr>
          <w:rFonts w:ascii="Times New Roman" w:eastAsia="Times New Roman" w:hAnsi="Times New Roman" w:cs="Times New Roman"/>
          <w:color w:val="222222"/>
          <w:sz w:val="24"/>
          <w:szCs w:val="24"/>
        </w:rPr>
        <w:t>on November 9, 2012. During the planning process, the SPSC solicited additional feedback from the campus community to further refine these goals</w:t>
      </w:r>
      <w:r w:rsidRPr="00C639CB">
        <w:rPr>
          <w:rFonts w:ascii="Times New Roman" w:eastAsia="Times New Roman" w:hAnsi="Times New Roman" w:cs="Times New Roman"/>
          <w:color w:val="000000" w:themeColor="text1"/>
          <w:sz w:val="24"/>
          <w:szCs w:val="24"/>
        </w:rPr>
        <w:t xml:space="preserve"> (CFR 1.2).</w:t>
      </w:r>
    </w:p>
    <w:p w14:paraId="236948F0" w14:textId="77777777" w:rsidR="009B4130" w:rsidRPr="00C639CB" w:rsidRDefault="009B4130" w:rsidP="009B4130">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191FD643" w14:textId="77777777" w:rsidR="00492EAD" w:rsidRPr="00C639CB" w:rsidRDefault="00492EAD" w:rsidP="009B4130">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639CB">
        <w:rPr>
          <w:rFonts w:ascii="Times New Roman" w:eastAsia="Times New Roman" w:hAnsi="Times New Roman" w:cs="Times New Roman"/>
          <w:color w:val="000000" w:themeColor="text1"/>
          <w:sz w:val="24"/>
          <w:szCs w:val="24"/>
        </w:rPr>
        <w:t>Following the unveiling of the draft goals, workgroups drawn from across the campus, began to de</w:t>
      </w:r>
      <w:r w:rsidR="006A5371" w:rsidRPr="00C639CB">
        <w:rPr>
          <w:rFonts w:ascii="Times New Roman" w:eastAsia="Times New Roman" w:hAnsi="Times New Roman" w:cs="Times New Roman"/>
          <w:color w:val="000000" w:themeColor="text1"/>
          <w:sz w:val="24"/>
          <w:szCs w:val="24"/>
        </w:rPr>
        <w:t>velop and refine objectives for</w:t>
      </w:r>
      <w:r w:rsidRPr="00C639CB">
        <w:rPr>
          <w:rFonts w:ascii="Times New Roman" w:eastAsia="Times New Roman" w:hAnsi="Times New Roman" w:cs="Times New Roman"/>
          <w:color w:val="000000" w:themeColor="text1"/>
          <w:sz w:val="24"/>
          <w:szCs w:val="24"/>
        </w:rPr>
        <w:t xml:space="preserve"> the plan goals</w:t>
      </w:r>
      <w:r w:rsidR="00D508B9" w:rsidRPr="00C639CB">
        <w:rPr>
          <w:rFonts w:ascii="Times New Roman" w:eastAsia="Times New Roman" w:hAnsi="Times New Roman" w:cs="Times New Roman"/>
          <w:color w:val="000000" w:themeColor="text1"/>
          <w:sz w:val="24"/>
          <w:szCs w:val="24"/>
        </w:rPr>
        <w:t xml:space="preserve">. </w:t>
      </w:r>
      <w:r w:rsidRPr="00C639CB">
        <w:rPr>
          <w:rFonts w:ascii="Times New Roman" w:eastAsia="Times New Roman" w:hAnsi="Times New Roman" w:cs="Times New Roman"/>
          <w:color w:val="000000" w:themeColor="text1"/>
          <w:sz w:val="24"/>
          <w:szCs w:val="24"/>
        </w:rPr>
        <w:t xml:space="preserve">Draft objectives were announced to the campus on February 4, 2013, and the campus community provided feedback through the </w:t>
      </w:r>
      <w:r w:rsidR="006A5371" w:rsidRPr="00C639CB">
        <w:rPr>
          <w:rFonts w:ascii="Times New Roman" w:eastAsia="Times New Roman" w:hAnsi="Times New Roman" w:cs="Times New Roman"/>
          <w:color w:val="000000" w:themeColor="text1"/>
          <w:sz w:val="24"/>
          <w:szCs w:val="24"/>
        </w:rPr>
        <w:t xml:space="preserve">planning website. In addition, </w:t>
      </w:r>
      <w:r w:rsidRPr="00C639CB">
        <w:rPr>
          <w:rFonts w:ascii="Times New Roman" w:eastAsia="Times New Roman" w:hAnsi="Times New Roman" w:cs="Times New Roman"/>
          <w:color w:val="000000" w:themeColor="text1"/>
          <w:sz w:val="24"/>
          <w:szCs w:val="24"/>
        </w:rPr>
        <w:t>two mini town hall presentations of the objectives were held on February 4 and 7</w:t>
      </w:r>
      <w:r w:rsidR="00D508B9" w:rsidRPr="00C639CB">
        <w:rPr>
          <w:rFonts w:ascii="Times New Roman" w:eastAsia="Times New Roman" w:hAnsi="Times New Roman" w:cs="Times New Roman"/>
          <w:color w:val="000000" w:themeColor="text1"/>
          <w:sz w:val="24"/>
          <w:szCs w:val="24"/>
        </w:rPr>
        <w:t xml:space="preserve">. </w:t>
      </w:r>
      <w:r w:rsidR="006A5371" w:rsidRPr="00C639CB">
        <w:rPr>
          <w:rFonts w:ascii="Times New Roman" w:eastAsia="Times New Roman" w:hAnsi="Times New Roman" w:cs="Times New Roman"/>
          <w:color w:val="000000" w:themeColor="text1"/>
          <w:sz w:val="24"/>
          <w:szCs w:val="24"/>
        </w:rPr>
        <w:t xml:space="preserve">Using the feedback, </w:t>
      </w:r>
      <w:r w:rsidRPr="00C639CB">
        <w:rPr>
          <w:rFonts w:ascii="Times New Roman" w:eastAsia="Times New Roman" w:hAnsi="Times New Roman" w:cs="Times New Roman"/>
          <w:color w:val="000000" w:themeColor="text1"/>
          <w:sz w:val="24"/>
          <w:szCs w:val="24"/>
        </w:rPr>
        <w:t>objectives were revised</w:t>
      </w:r>
      <w:r w:rsidR="00D508B9" w:rsidRPr="00C639CB">
        <w:rPr>
          <w:rFonts w:ascii="Times New Roman" w:eastAsia="Times New Roman" w:hAnsi="Times New Roman" w:cs="Times New Roman"/>
          <w:color w:val="000000" w:themeColor="text1"/>
          <w:sz w:val="24"/>
          <w:szCs w:val="24"/>
        </w:rPr>
        <w:t xml:space="preserve">. </w:t>
      </w:r>
      <w:r w:rsidRPr="00C639CB">
        <w:rPr>
          <w:rFonts w:ascii="Times New Roman" w:eastAsia="Times New Roman" w:hAnsi="Times New Roman" w:cs="Times New Roman"/>
          <w:color w:val="000000" w:themeColor="text1"/>
          <w:sz w:val="24"/>
          <w:szCs w:val="24"/>
        </w:rPr>
        <w:t xml:space="preserve">Additional feedback was sought through presentations to the Council of Deans (February 6), the Academic Senate (February 21), and the Philanthropic Board (February 22) (CFR.1.7, 3.6). </w:t>
      </w:r>
    </w:p>
    <w:p w14:paraId="756B8F38" w14:textId="77777777" w:rsidR="009B4130" w:rsidRPr="00C639CB" w:rsidRDefault="009B4130" w:rsidP="009B4130">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3A62511A" w14:textId="77777777" w:rsidR="00492EAD" w:rsidRPr="00C639CB" w:rsidRDefault="00492EAD" w:rsidP="009B4130">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639CB">
        <w:rPr>
          <w:rFonts w:ascii="Times New Roman" w:eastAsia="Times New Roman" w:hAnsi="Times New Roman" w:cs="Times New Roman"/>
          <w:color w:val="000000" w:themeColor="text1"/>
          <w:sz w:val="24"/>
          <w:szCs w:val="24"/>
        </w:rPr>
        <w:lastRenderedPageBreak/>
        <w:t>The workgroups then genera</w:t>
      </w:r>
      <w:r w:rsidR="006A5371" w:rsidRPr="00C639CB">
        <w:rPr>
          <w:rFonts w:ascii="Times New Roman" w:eastAsia="Times New Roman" w:hAnsi="Times New Roman" w:cs="Times New Roman"/>
          <w:color w:val="000000" w:themeColor="text1"/>
          <w:sz w:val="24"/>
          <w:szCs w:val="24"/>
        </w:rPr>
        <w:t xml:space="preserve">ted strategies for the refined </w:t>
      </w:r>
      <w:r w:rsidRPr="00C639CB">
        <w:rPr>
          <w:rFonts w:ascii="Times New Roman" w:eastAsia="Times New Roman" w:hAnsi="Times New Roman" w:cs="Times New Roman"/>
          <w:color w:val="000000" w:themeColor="text1"/>
          <w:sz w:val="24"/>
          <w:szCs w:val="24"/>
        </w:rPr>
        <w:t>objectives</w:t>
      </w:r>
      <w:r w:rsidR="00D508B9" w:rsidRPr="00C639CB">
        <w:rPr>
          <w:rFonts w:ascii="Times New Roman" w:eastAsia="Times New Roman" w:hAnsi="Times New Roman" w:cs="Times New Roman"/>
          <w:color w:val="000000" w:themeColor="text1"/>
          <w:sz w:val="24"/>
          <w:szCs w:val="24"/>
        </w:rPr>
        <w:t xml:space="preserve">. </w:t>
      </w:r>
      <w:r w:rsidRPr="00C639CB">
        <w:rPr>
          <w:rFonts w:ascii="Times New Roman" w:eastAsia="Times New Roman" w:hAnsi="Times New Roman" w:cs="Times New Roman"/>
          <w:color w:val="000000" w:themeColor="text1"/>
          <w:sz w:val="24"/>
          <w:szCs w:val="24"/>
        </w:rPr>
        <w:t>These strategies were consolidated and aggregated for each goal</w:t>
      </w:r>
      <w:r w:rsidR="00D508B9" w:rsidRPr="00C639CB">
        <w:rPr>
          <w:rFonts w:ascii="Times New Roman" w:eastAsia="Times New Roman" w:hAnsi="Times New Roman" w:cs="Times New Roman"/>
          <w:color w:val="000000" w:themeColor="text1"/>
          <w:sz w:val="24"/>
          <w:szCs w:val="24"/>
        </w:rPr>
        <w:t xml:space="preserve">. </w:t>
      </w:r>
      <w:r w:rsidRPr="00C639CB">
        <w:rPr>
          <w:rFonts w:ascii="Times New Roman" w:eastAsia="Times New Roman" w:hAnsi="Times New Roman" w:cs="Times New Roman"/>
          <w:color w:val="000000" w:themeColor="text1"/>
          <w:sz w:val="24"/>
          <w:szCs w:val="24"/>
        </w:rPr>
        <w:t>The campus was again encouraged to provide feedback when the proposed strategies were rolled out to the campus electronically and at two additional mini town halls on March 7 and 8, 2013 (CFR 1.2).</w:t>
      </w:r>
    </w:p>
    <w:p w14:paraId="68CE32BA" w14:textId="77777777" w:rsidR="009B4130" w:rsidRPr="00C639CB" w:rsidRDefault="009B4130" w:rsidP="009B4130">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5985C9C9" w14:textId="08F115AA" w:rsidR="00CD284B" w:rsidRPr="00C639CB" w:rsidRDefault="00492EAD" w:rsidP="009B4130">
      <w:pPr>
        <w:shd w:val="clear" w:color="auto" w:fill="FFFFFF"/>
        <w:spacing w:after="0" w:line="240" w:lineRule="auto"/>
        <w:textAlignment w:val="baseline"/>
        <w:rPr>
          <w:rFonts w:ascii="Times New Roman" w:eastAsia="Times New Roman" w:hAnsi="Times New Roman" w:cs="Times New Roman"/>
          <w:color w:val="222222"/>
          <w:sz w:val="24"/>
          <w:szCs w:val="24"/>
        </w:rPr>
      </w:pPr>
      <w:r w:rsidRPr="00C639CB">
        <w:rPr>
          <w:rFonts w:ascii="Times New Roman" w:eastAsia="Times New Roman" w:hAnsi="Times New Roman" w:cs="Times New Roman"/>
          <w:color w:val="222222"/>
          <w:sz w:val="24"/>
          <w:szCs w:val="24"/>
        </w:rPr>
        <w:t xml:space="preserve">Using the feedback collected throughout the planning process, SPSC members </w:t>
      </w:r>
      <w:r w:rsidR="00C639CB">
        <w:rPr>
          <w:rFonts w:ascii="Times New Roman" w:hAnsi="Times New Roman" w:cs="Times New Roman"/>
          <w:sz w:val="24"/>
          <w:szCs w:val="24"/>
        </w:rPr>
        <w:t xml:space="preserve">(Appendix V.1) </w:t>
      </w:r>
      <w:r w:rsidRPr="00C639CB">
        <w:rPr>
          <w:rFonts w:ascii="Times New Roman" w:eastAsia="Times New Roman" w:hAnsi="Times New Roman" w:cs="Times New Roman"/>
          <w:color w:val="222222"/>
          <w:sz w:val="24"/>
          <w:szCs w:val="24"/>
        </w:rPr>
        <w:t>made final revisions to plan goals, objectives, and strategies, added an introduction, and provided context</w:t>
      </w:r>
      <w:r w:rsidR="00D508B9" w:rsidRPr="00C639CB">
        <w:rPr>
          <w:rFonts w:ascii="Times New Roman" w:eastAsia="Times New Roman" w:hAnsi="Times New Roman" w:cs="Times New Roman"/>
          <w:color w:val="222222"/>
          <w:sz w:val="24"/>
          <w:szCs w:val="24"/>
        </w:rPr>
        <w:t xml:space="preserve">. </w:t>
      </w:r>
      <w:r w:rsidRPr="00C639CB">
        <w:rPr>
          <w:rFonts w:ascii="Times New Roman" w:eastAsia="Times New Roman" w:hAnsi="Times New Roman" w:cs="Times New Roman"/>
          <w:color w:val="222222"/>
          <w:sz w:val="24"/>
          <w:szCs w:val="24"/>
        </w:rPr>
        <w:t xml:space="preserve">The SPSC co-chairs then presented a draft of the plan to President </w:t>
      </w:r>
      <w:proofErr w:type="spellStart"/>
      <w:r w:rsidRPr="00C639CB">
        <w:rPr>
          <w:rFonts w:ascii="Times New Roman" w:eastAsia="Times New Roman" w:hAnsi="Times New Roman" w:cs="Times New Roman"/>
          <w:color w:val="222222"/>
          <w:sz w:val="24"/>
          <w:szCs w:val="24"/>
        </w:rPr>
        <w:t>García</w:t>
      </w:r>
      <w:proofErr w:type="spellEnd"/>
      <w:r w:rsidRPr="00C639CB">
        <w:rPr>
          <w:rFonts w:ascii="Times New Roman" w:eastAsia="Times New Roman" w:hAnsi="Times New Roman" w:cs="Times New Roman"/>
          <w:color w:val="222222"/>
          <w:sz w:val="24"/>
          <w:szCs w:val="24"/>
        </w:rPr>
        <w:t xml:space="preserve"> on March 27, 2013</w:t>
      </w:r>
      <w:r w:rsidR="00D508B9" w:rsidRPr="00C639CB">
        <w:rPr>
          <w:rFonts w:ascii="Times New Roman" w:eastAsia="Times New Roman" w:hAnsi="Times New Roman" w:cs="Times New Roman"/>
          <w:color w:val="222222"/>
          <w:sz w:val="24"/>
          <w:szCs w:val="24"/>
        </w:rPr>
        <w:t xml:space="preserve">. </w:t>
      </w:r>
      <w:r w:rsidRPr="00C639CB">
        <w:rPr>
          <w:rFonts w:ascii="Times New Roman" w:eastAsia="Times New Roman" w:hAnsi="Times New Roman" w:cs="Times New Roman"/>
          <w:color w:val="222222"/>
          <w:sz w:val="24"/>
          <w:szCs w:val="24"/>
        </w:rPr>
        <w:t>On April 12, 2013, at a large town hall meeting, the finished plan was introduced to the campus</w:t>
      </w:r>
      <w:r w:rsidR="00D508B9" w:rsidRPr="00C639CB">
        <w:rPr>
          <w:rFonts w:ascii="Times New Roman" w:eastAsia="Times New Roman" w:hAnsi="Times New Roman" w:cs="Times New Roman"/>
          <w:color w:val="222222"/>
          <w:sz w:val="24"/>
          <w:szCs w:val="24"/>
        </w:rPr>
        <w:t xml:space="preserve"> </w:t>
      </w:r>
      <w:r w:rsidR="00CD284B" w:rsidRPr="00C639CB">
        <w:rPr>
          <w:rFonts w:ascii="Times New Roman" w:eastAsia="Times New Roman" w:hAnsi="Times New Roman" w:cs="Times New Roman"/>
          <w:color w:val="222222"/>
          <w:sz w:val="24"/>
          <w:szCs w:val="24"/>
        </w:rPr>
        <w:t>(</w:t>
      </w:r>
      <w:hyperlink r:id="rId14" w:history="1">
        <w:r w:rsidR="00B42B3D" w:rsidRPr="00C639CB">
          <w:rPr>
            <w:rStyle w:val="Hyperlink"/>
            <w:rFonts w:ascii="Times New Roman" w:eastAsia="Times New Roman" w:hAnsi="Times New Roman" w:cs="Times New Roman"/>
            <w:sz w:val="24"/>
            <w:szCs w:val="24"/>
          </w:rPr>
          <w:t>http://planning.fullerton.edu/</w:t>
        </w:r>
      </w:hyperlink>
      <w:r w:rsidR="00CD284B" w:rsidRPr="00C639CB">
        <w:rPr>
          <w:rFonts w:ascii="Times New Roman" w:eastAsia="Times New Roman" w:hAnsi="Times New Roman" w:cs="Times New Roman"/>
          <w:color w:val="222222"/>
          <w:sz w:val="24"/>
          <w:szCs w:val="24"/>
        </w:rPr>
        <w:t>)</w:t>
      </w:r>
      <w:r w:rsidR="00B42B3D" w:rsidRPr="00C639CB">
        <w:rPr>
          <w:rFonts w:ascii="Times New Roman" w:eastAsia="Times New Roman" w:hAnsi="Times New Roman" w:cs="Times New Roman"/>
          <w:color w:val="222222"/>
          <w:sz w:val="24"/>
          <w:szCs w:val="24"/>
        </w:rPr>
        <w:t>.</w:t>
      </w:r>
    </w:p>
    <w:p w14:paraId="7C9B1276" w14:textId="77777777" w:rsidR="009B4130" w:rsidRPr="00C639CB" w:rsidRDefault="009B4130" w:rsidP="009B4130">
      <w:pPr>
        <w:shd w:val="clear" w:color="auto" w:fill="FFFFFF"/>
        <w:spacing w:after="0" w:line="240" w:lineRule="auto"/>
        <w:textAlignment w:val="baseline"/>
        <w:rPr>
          <w:rFonts w:ascii="Times New Roman" w:eastAsia="Times New Roman" w:hAnsi="Times New Roman" w:cs="Times New Roman"/>
          <w:color w:val="222222"/>
          <w:sz w:val="24"/>
          <w:szCs w:val="24"/>
        </w:rPr>
      </w:pPr>
    </w:p>
    <w:p w14:paraId="64202F07" w14:textId="77777777" w:rsidR="00492EAD" w:rsidRPr="00C639CB" w:rsidRDefault="006A5371" w:rsidP="00492EAD">
      <w:pPr>
        <w:shd w:val="clear" w:color="auto" w:fill="FFFFFF"/>
        <w:spacing w:line="240" w:lineRule="auto"/>
        <w:textAlignment w:val="baseline"/>
        <w:rPr>
          <w:rFonts w:ascii="Times New Roman" w:eastAsia="Times New Roman" w:hAnsi="Times New Roman" w:cs="Times New Roman"/>
          <w:b/>
          <w:color w:val="222222"/>
          <w:sz w:val="24"/>
          <w:szCs w:val="24"/>
        </w:rPr>
      </w:pPr>
      <w:r w:rsidRPr="00C639CB">
        <w:rPr>
          <w:rFonts w:ascii="Times New Roman" w:eastAsia="Times New Roman" w:hAnsi="Times New Roman" w:cs="Times New Roman"/>
          <w:b/>
          <w:color w:val="222222"/>
          <w:sz w:val="24"/>
          <w:szCs w:val="24"/>
        </w:rPr>
        <w:t xml:space="preserve">WASC RECOMMENDS </w:t>
      </w:r>
      <w:r w:rsidR="00492EAD" w:rsidRPr="00C639CB">
        <w:rPr>
          <w:rFonts w:ascii="Times New Roman" w:eastAsia="Times New Roman" w:hAnsi="Times New Roman" w:cs="Times New Roman"/>
          <w:b/>
          <w:color w:val="222222"/>
          <w:sz w:val="24"/>
          <w:szCs w:val="24"/>
        </w:rPr>
        <w:t>ESTABLISHING A STRATEGIC PLAN THAT IDENTIFIES THE UNIVERSITY’S GOALS, TARGETS AND MILESTONES, AND TIMELINES</w:t>
      </w:r>
    </w:p>
    <w:p w14:paraId="41B90A9E" w14:textId="77777777" w:rsidR="00492EAD" w:rsidRPr="00C639CB" w:rsidRDefault="002E5774" w:rsidP="00492EAD">
      <w:pPr>
        <w:shd w:val="clear" w:color="auto" w:fill="FFFFFF"/>
        <w:spacing w:line="240" w:lineRule="auto"/>
        <w:textAlignment w:val="baseline"/>
        <w:rPr>
          <w:rFonts w:ascii="Times New Roman" w:eastAsia="Times New Roman" w:hAnsi="Times New Roman" w:cs="Times New Roman"/>
          <w:b/>
          <w:color w:val="222222"/>
          <w:sz w:val="24"/>
          <w:szCs w:val="24"/>
        </w:rPr>
      </w:pPr>
      <w:r w:rsidRPr="00C639CB">
        <w:rPr>
          <w:rFonts w:ascii="Times New Roman" w:hAnsi="Times New Roman" w:cs="Times New Roman"/>
          <w:b/>
          <w:color w:val="000000"/>
          <w:sz w:val="24"/>
          <w:szCs w:val="24"/>
        </w:rPr>
        <w:t>Cal State Fullerton</w:t>
      </w:r>
      <w:r w:rsidR="00492EAD" w:rsidRPr="00C639CB">
        <w:rPr>
          <w:rFonts w:ascii="Times New Roman" w:eastAsia="Times New Roman" w:hAnsi="Times New Roman" w:cs="Times New Roman"/>
          <w:b/>
          <w:color w:val="222222"/>
          <w:sz w:val="24"/>
          <w:szCs w:val="24"/>
        </w:rPr>
        <w:t xml:space="preserve"> </w:t>
      </w:r>
      <w:r w:rsidR="00553CDE" w:rsidRPr="00C639CB">
        <w:rPr>
          <w:rFonts w:ascii="Times New Roman" w:eastAsia="Times New Roman" w:hAnsi="Times New Roman" w:cs="Times New Roman"/>
          <w:b/>
          <w:color w:val="222222"/>
          <w:sz w:val="24"/>
          <w:szCs w:val="24"/>
        </w:rPr>
        <w:t>r</w:t>
      </w:r>
      <w:r w:rsidR="004E7AF2" w:rsidRPr="00C639CB">
        <w:rPr>
          <w:rFonts w:ascii="Times New Roman" w:eastAsia="Times New Roman" w:hAnsi="Times New Roman" w:cs="Times New Roman"/>
          <w:b/>
          <w:color w:val="222222"/>
          <w:sz w:val="24"/>
          <w:szCs w:val="24"/>
        </w:rPr>
        <w:t>esponse</w:t>
      </w:r>
      <w:r w:rsidR="00553CDE" w:rsidRPr="00C639CB">
        <w:rPr>
          <w:rFonts w:ascii="Times New Roman" w:eastAsia="Times New Roman" w:hAnsi="Times New Roman" w:cs="Times New Roman"/>
          <w:b/>
          <w:color w:val="222222"/>
          <w:sz w:val="24"/>
          <w:szCs w:val="24"/>
        </w:rPr>
        <w:t>: s</w:t>
      </w:r>
      <w:r w:rsidR="00492EAD" w:rsidRPr="00C639CB">
        <w:rPr>
          <w:rFonts w:ascii="Times New Roman" w:eastAsia="Times New Roman" w:hAnsi="Times New Roman" w:cs="Times New Roman"/>
          <w:b/>
          <w:color w:val="222222"/>
          <w:sz w:val="24"/>
          <w:szCs w:val="24"/>
        </w:rPr>
        <w:t>etting priorities in r</w:t>
      </w:r>
      <w:r w:rsidR="00DD51CB" w:rsidRPr="00C639CB">
        <w:rPr>
          <w:rFonts w:ascii="Times New Roman" w:eastAsia="Times New Roman" w:hAnsi="Times New Roman" w:cs="Times New Roman"/>
          <w:b/>
          <w:color w:val="222222"/>
          <w:sz w:val="24"/>
          <w:szCs w:val="24"/>
        </w:rPr>
        <w:t>elation to the Strategic Plan, establishing metrics and indicators of q</w:t>
      </w:r>
      <w:r w:rsidR="00492EAD" w:rsidRPr="00C639CB">
        <w:rPr>
          <w:rFonts w:ascii="Times New Roman" w:eastAsia="Times New Roman" w:hAnsi="Times New Roman" w:cs="Times New Roman"/>
          <w:b/>
          <w:color w:val="222222"/>
          <w:sz w:val="24"/>
          <w:szCs w:val="24"/>
        </w:rPr>
        <w:t>ual</w:t>
      </w:r>
      <w:r w:rsidR="00DD51CB" w:rsidRPr="00C639CB">
        <w:rPr>
          <w:rFonts w:ascii="Times New Roman" w:eastAsia="Times New Roman" w:hAnsi="Times New Roman" w:cs="Times New Roman"/>
          <w:b/>
          <w:color w:val="222222"/>
          <w:sz w:val="24"/>
          <w:szCs w:val="24"/>
        </w:rPr>
        <w:t>ity, and achieving c</w:t>
      </w:r>
      <w:r w:rsidR="006A5371" w:rsidRPr="00C639CB">
        <w:rPr>
          <w:rFonts w:ascii="Times New Roman" w:eastAsia="Times New Roman" w:hAnsi="Times New Roman" w:cs="Times New Roman"/>
          <w:b/>
          <w:color w:val="222222"/>
          <w:sz w:val="24"/>
          <w:szCs w:val="24"/>
        </w:rPr>
        <w:t>onsistency a</w:t>
      </w:r>
      <w:r w:rsidR="00DD51CB" w:rsidRPr="00C639CB">
        <w:rPr>
          <w:rFonts w:ascii="Times New Roman" w:eastAsia="Times New Roman" w:hAnsi="Times New Roman" w:cs="Times New Roman"/>
          <w:b/>
          <w:color w:val="222222"/>
          <w:sz w:val="24"/>
          <w:szCs w:val="24"/>
        </w:rPr>
        <w:t>cross planning d</w:t>
      </w:r>
      <w:r w:rsidR="00492EAD" w:rsidRPr="00C639CB">
        <w:rPr>
          <w:rFonts w:ascii="Times New Roman" w:eastAsia="Times New Roman" w:hAnsi="Times New Roman" w:cs="Times New Roman"/>
          <w:b/>
          <w:color w:val="222222"/>
          <w:sz w:val="24"/>
          <w:szCs w:val="24"/>
        </w:rPr>
        <w:t>ocuments</w:t>
      </w:r>
    </w:p>
    <w:p w14:paraId="72D91887" w14:textId="77777777" w:rsidR="00492EAD" w:rsidRPr="00C639CB" w:rsidRDefault="00492EAD" w:rsidP="00102C57">
      <w:pPr>
        <w:shd w:val="clear" w:color="auto" w:fill="FFFFFF"/>
        <w:spacing w:after="0" w:line="240" w:lineRule="auto"/>
        <w:textAlignment w:val="baseline"/>
        <w:rPr>
          <w:rFonts w:ascii="Times New Roman" w:eastAsia="Times New Roman" w:hAnsi="Times New Roman" w:cs="Times New Roman"/>
          <w:b/>
          <w:color w:val="222222"/>
          <w:sz w:val="24"/>
          <w:szCs w:val="24"/>
        </w:rPr>
      </w:pPr>
      <w:r w:rsidRPr="00C639CB">
        <w:rPr>
          <w:rFonts w:ascii="Times New Roman" w:eastAsia="Times New Roman" w:hAnsi="Times New Roman" w:cs="Times New Roman"/>
          <w:b/>
          <w:color w:val="222222"/>
          <w:sz w:val="24"/>
          <w:szCs w:val="24"/>
        </w:rPr>
        <w:t>Setting priorities</w:t>
      </w:r>
    </w:p>
    <w:p w14:paraId="0D8ED7AD" w14:textId="15EA7727" w:rsidR="00492EAD" w:rsidRPr="00C639CB" w:rsidRDefault="00492EAD" w:rsidP="003F292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639CB">
        <w:rPr>
          <w:rFonts w:ascii="Times New Roman" w:eastAsia="Times New Roman" w:hAnsi="Times New Roman" w:cs="Times New Roman"/>
          <w:color w:val="222222"/>
          <w:sz w:val="24"/>
          <w:szCs w:val="24"/>
        </w:rPr>
        <w:t xml:space="preserve">The revised </w:t>
      </w:r>
      <w:r w:rsidR="00DD51CB" w:rsidRPr="00C639CB">
        <w:rPr>
          <w:rFonts w:ascii="Times New Roman" w:eastAsia="Times New Roman" w:hAnsi="Times New Roman" w:cs="Times New Roman"/>
          <w:color w:val="222222"/>
          <w:sz w:val="24"/>
          <w:szCs w:val="24"/>
        </w:rPr>
        <w:t>Strategic Plan</w:t>
      </w:r>
      <w:r w:rsidRPr="00C639CB">
        <w:rPr>
          <w:rFonts w:ascii="Times New Roman" w:eastAsia="Times New Roman" w:hAnsi="Times New Roman" w:cs="Times New Roman"/>
          <w:color w:val="222222"/>
          <w:sz w:val="24"/>
          <w:szCs w:val="24"/>
        </w:rPr>
        <w:t xml:space="preserve"> </w:t>
      </w:r>
      <w:r w:rsidR="00C639CB">
        <w:rPr>
          <w:rFonts w:ascii="Times New Roman" w:hAnsi="Times New Roman" w:cs="Times New Roman"/>
          <w:sz w:val="24"/>
          <w:szCs w:val="24"/>
        </w:rPr>
        <w:t xml:space="preserve">(Appendix IV.1) </w:t>
      </w:r>
      <w:r w:rsidRPr="00C639CB">
        <w:rPr>
          <w:rFonts w:ascii="Times New Roman" w:eastAsia="Times New Roman" w:hAnsi="Times New Roman" w:cs="Times New Roman"/>
          <w:color w:val="222222"/>
          <w:sz w:val="24"/>
          <w:szCs w:val="24"/>
        </w:rPr>
        <w:t>acknowledges challenges and identifies opportunities that will strengthen the institution now and in the future</w:t>
      </w:r>
      <w:r w:rsidR="00D508B9" w:rsidRPr="00C639CB">
        <w:rPr>
          <w:rFonts w:ascii="Times New Roman" w:eastAsia="Times New Roman" w:hAnsi="Times New Roman" w:cs="Times New Roman"/>
          <w:color w:val="222222"/>
          <w:sz w:val="24"/>
          <w:szCs w:val="24"/>
        </w:rPr>
        <w:t xml:space="preserve">. </w:t>
      </w:r>
      <w:r w:rsidRPr="00C639CB">
        <w:rPr>
          <w:rFonts w:ascii="Times New Roman" w:eastAsia="Times New Roman" w:hAnsi="Times New Roman" w:cs="Times New Roman"/>
          <w:color w:val="222222"/>
          <w:sz w:val="24"/>
          <w:szCs w:val="24"/>
        </w:rPr>
        <w:t>Since the presentation of the plan, individual colleges</w:t>
      </w:r>
      <w:r w:rsidR="00E663D0" w:rsidRPr="00C639CB">
        <w:rPr>
          <w:rFonts w:ascii="Times New Roman" w:eastAsia="Times New Roman" w:hAnsi="Times New Roman" w:cs="Times New Roman"/>
          <w:color w:val="222222"/>
          <w:sz w:val="24"/>
          <w:szCs w:val="24"/>
        </w:rPr>
        <w:t xml:space="preserve">, </w:t>
      </w:r>
      <w:r w:rsidRPr="00C639CB">
        <w:rPr>
          <w:rFonts w:ascii="Times New Roman" w:eastAsia="Times New Roman" w:hAnsi="Times New Roman" w:cs="Times New Roman"/>
          <w:color w:val="222222"/>
          <w:sz w:val="24"/>
          <w:szCs w:val="24"/>
        </w:rPr>
        <w:t>divisions</w:t>
      </w:r>
      <w:r w:rsidR="00E663D0" w:rsidRPr="00C639CB">
        <w:rPr>
          <w:rFonts w:ascii="Times New Roman" w:eastAsia="Times New Roman" w:hAnsi="Times New Roman" w:cs="Times New Roman"/>
          <w:color w:val="222222"/>
          <w:sz w:val="24"/>
          <w:szCs w:val="24"/>
        </w:rPr>
        <w:t>, and units</w:t>
      </w:r>
      <w:r w:rsidRPr="00C639CB">
        <w:rPr>
          <w:rFonts w:ascii="Times New Roman" w:eastAsia="Times New Roman" w:hAnsi="Times New Roman" w:cs="Times New Roman"/>
          <w:color w:val="222222"/>
          <w:sz w:val="24"/>
          <w:szCs w:val="24"/>
        </w:rPr>
        <w:t xml:space="preserve"> (as well as the Associated Students Incorporated and the </w:t>
      </w:r>
      <w:r w:rsidR="002E5774" w:rsidRPr="00C639CB">
        <w:rPr>
          <w:rFonts w:ascii="Times New Roman" w:hAnsi="Times New Roman" w:cs="Times New Roman"/>
          <w:color w:val="000000"/>
          <w:sz w:val="24"/>
          <w:szCs w:val="24"/>
        </w:rPr>
        <w:t>Cal State Fullerton</w:t>
      </w:r>
      <w:r w:rsidRPr="00C639CB">
        <w:rPr>
          <w:rFonts w:ascii="Times New Roman" w:eastAsia="Times New Roman" w:hAnsi="Times New Roman" w:cs="Times New Roman"/>
          <w:color w:val="222222"/>
          <w:sz w:val="24"/>
          <w:szCs w:val="24"/>
        </w:rPr>
        <w:t xml:space="preserve"> Auxiliary Services </w:t>
      </w:r>
      <w:r w:rsidRPr="00C639CB">
        <w:rPr>
          <w:rFonts w:ascii="Times New Roman" w:eastAsia="Times New Roman" w:hAnsi="Times New Roman" w:cs="Times New Roman"/>
          <w:color w:val="000000" w:themeColor="text1"/>
          <w:sz w:val="24"/>
          <w:szCs w:val="24"/>
        </w:rPr>
        <w:t xml:space="preserve">Corporation) </w:t>
      </w:r>
      <w:r w:rsidR="00E663D0" w:rsidRPr="00C639CB">
        <w:rPr>
          <w:rFonts w:ascii="Times New Roman" w:eastAsia="Times New Roman" w:hAnsi="Times New Roman" w:cs="Times New Roman"/>
          <w:color w:val="000000" w:themeColor="text1"/>
          <w:sz w:val="24"/>
          <w:szCs w:val="24"/>
        </w:rPr>
        <w:t xml:space="preserve">have developed, or are </w:t>
      </w:r>
      <w:r w:rsidRPr="00C639CB">
        <w:rPr>
          <w:rFonts w:ascii="Times New Roman" w:eastAsia="Times New Roman" w:hAnsi="Times New Roman" w:cs="Times New Roman"/>
          <w:color w:val="000000" w:themeColor="text1"/>
          <w:sz w:val="24"/>
          <w:szCs w:val="24"/>
        </w:rPr>
        <w:t>developing</w:t>
      </w:r>
      <w:r w:rsidR="00571ED1" w:rsidRPr="00C639CB">
        <w:rPr>
          <w:rFonts w:ascii="Times New Roman" w:eastAsia="Times New Roman" w:hAnsi="Times New Roman" w:cs="Times New Roman"/>
          <w:color w:val="000000" w:themeColor="text1"/>
          <w:sz w:val="24"/>
          <w:szCs w:val="24"/>
        </w:rPr>
        <w:t xml:space="preserve"> and</w:t>
      </w:r>
      <w:r w:rsidRPr="00C639CB">
        <w:rPr>
          <w:rFonts w:ascii="Times New Roman" w:eastAsia="Times New Roman" w:hAnsi="Times New Roman" w:cs="Times New Roman"/>
          <w:color w:val="000000" w:themeColor="text1"/>
          <w:sz w:val="24"/>
          <w:szCs w:val="24"/>
        </w:rPr>
        <w:t xml:space="preserve"> completing their own strategic planning activities (CFR 2.3, 2.11). These college</w:t>
      </w:r>
      <w:r w:rsidR="00E663D0" w:rsidRPr="00C639CB">
        <w:rPr>
          <w:rFonts w:ascii="Times New Roman" w:eastAsia="Times New Roman" w:hAnsi="Times New Roman" w:cs="Times New Roman"/>
          <w:color w:val="000000" w:themeColor="text1"/>
          <w:sz w:val="24"/>
          <w:szCs w:val="24"/>
        </w:rPr>
        <w:t xml:space="preserve">, </w:t>
      </w:r>
      <w:r w:rsidRPr="00C639CB">
        <w:rPr>
          <w:rFonts w:ascii="Times New Roman" w:eastAsia="Times New Roman" w:hAnsi="Times New Roman" w:cs="Times New Roman"/>
          <w:color w:val="000000" w:themeColor="text1"/>
          <w:sz w:val="24"/>
          <w:szCs w:val="24"/>
        </w:rPr>
        <w:t>division</w:t>
      </w:r>
      <w:r w:rsidR="00E663D0" w:rsidRPr="00C639CB">
        <w:rPr>
          <w:rFonts w:ascii="Times New Roman" w:eastAsia="Times New Roman" w:hAnsi="Times New Roman" w:cs="Times New Roman"/>
          <w:color w:val="000000" w:themeColor="text1"/>
          <w:sz w:val="24"/>
          <w:szCs w:val="24"/>
        </w:rPr>
        <w:t>, and unit</w:t>
      </w:r>
      <w:r w:rsidRPr="00C639CB">
        <w:rPr>
          <w:rFonts w:ascii="Times New Roman" w:eastAsia="Times New Roman" w:hAnsi="Times New Roman" w:cs="Times New Roman"/>
          <w:color w:val="000000" w:themeColor="text1"/>
          <w:sz w:val="24"/>
          <w:szCs w:val="24"/>
        </w:rPr>
        <w:t>-created plans operationalize the goals and objectives of the university’s Strategic Plan and address strategic needs within the divisions/entities themselves.</w:t>
      </w:r>
      <w:r w:rsidR="00B42B3D" w:rsidRPr="00C639CB">
        <w:rPr>
          <w:rFonts w:ascii="Times New Roman" w:eastAsia="Times New Roman" w:hAnsi="Times New Roman" w:cs="Times New Roman"/>
          <w:color w:val="000000" w:themeColor="text1"/>
          <w:sz w:val="24"/>
          <w:szCs w:val="24"/>
        </w:rPr>
        <w:t xml:space="preserve"> Implementation of the Plan’s</w:t>
      </w:r>
      <w:r w:rsidR="00F335F2" w:rsidRPr="00C639CB">
        <w:rPr>
          <w:rFonts w:ascii="Times New Roman" w:eastAsia="Times New Roman" w:hAnsi="Times New Roman" w:cs="Times New Roman"/>
          <w:color w:val="000000" w:themeColor="text1"/>
          <w:sz w:val="24"/>
          <w:szCs w:val="24"/>
        </w:rPr>
        <w:t xml:space="preserve"> </w:t>
      </w:r>
      <w:r w:rsidR="00B42B3D" w:rsidRPr="00C639CB">
        <w:rPr>
          <w:rFonts w:ascii="Times New Roman" w:eastAsia="Times New Roman" w:hAnsi="Times New Roman" w:cs="Times New Roman"/>
          <w:color w:val="000000" w:themeColor="text1"/>
          <w:sz w:val="24"/>
          <w:szCs w:val="24"/>
        </w:rPr>
        <w:t>priorities has</w:t>
      </w:r>
      <w:r w:rsidR="00E663D0" w:rsidRPr="00C639CB">
        <w:rPr>
          <w:rFonts w:ascii="Times New Roman" w:eastAsia="Times New Roman" w:hAnsi="Times New Roman" w:cs="Times New Roman"/>
          <w:color w:val="000000" w:themeColor="text1"/>
          <w:sz w:val="24"/>
          <w:szCs w:val="24"/>
        </w:rPr>
        <w:t xml:space="preserve"> begun</w:t>
      </w:r>
      <w:r w:rsidR="00F335F2" w:rsidRPr="00C639CB">
        <w:rPr>
          <w:rFonts w:ascii="Times New Roman" w:eastAsia="Times New Roman" w:hAnsi="Times New Roman" w:cs="Times New Roman"/>
          <w:color w:val="000000" w:themeColor="text1"/>
          <w:sz w:val="24"/>
          <w:szCs w:val="24"/>
        </w:rPr>
        <w:t>.</w:t>
      </w:r>
      <w:r w:rsidR="00E663D0" w:rsidRPr="00C639CB">
        <w:rPr>
          <w:rFonts w:ascii="Times New Roman" w:eastAsia="Times New Roman" w:hAnsi="Times New Roman" w:cs="Times New Roman"/>
          <w:color w:val="000000" w:themeColor="text1"/>
          <w:sz w:val="24"/>
          <w:szCs w:val="24"/>
        </w:rPr>
        <w:t xml:space="preserve"> </w:t>
      </w:r>
    </w:p>
    <w:p w14:paraId="3BF4B93A" w14:textId="77777777" w:rsidR="00F335F2" w:rsidRPr="00C639CB" w:rsidRDefault="00F335F2" w:rsidP="003F292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3672B472" w14:textId="77777777" w:rsidR="00492EAD" w:rsidRPr="00C639CB" w:rsidRDefault="00492EAD" w:rsidP="00102C57">
      <w:pPr>
        <w:shd w:val="clear" w:color="auto" w:fill="FFFFFF"/>
        <w:spacing w:after="0" w:line="240" w:lineRule="auto"/>
        <w:textAlignment w:val="baseline"/>
        <w:rPr>
          <w:rFonts w:ascii="Times New Roman" w:eastAsia="Times New Roman" w:hAnsi="Times New Roman" w:cs="Times New Roman"/>
          <w:b/>
          <w:color w:val="000000" w:themeColor="text1"/>
          <w:sz w:val="24"/>
          <w:szCs w:val="24"/>
        </w:rPr>
      </w:pPr>
      <w:r w:rsidRPr="00C639CB">
        <w:rPr>
          <w:rFonts w:ascii="Times New Roman" w:eastAsia="Times New Roman" w:hAnsi="Times New Roman" w:cs="Times New Roman"/>
          <w:b/>
          <w:color w:val="000000" w:themeColor="text1"/>
          <w:sz w:val="24"/>
          <w:szCs w:val="24"/>
        </w:rPr>
        <w:t xml:space="preserve">Establishing metrics and indicators of quality </w:t>
      </w:r>
    </w:p>
    <w:p w14:paraId="6981531A" w14:textId="77163B6F" w:rsidR="00492EAD" w:rsidRPr="00C639CB" w:rsidRDefault="00492EAD" w:rsidP="00492EAD">
      <w:pPr>
        <w:pStyle w:val="PlainText"/>
        <w:rPr>
          <w:rFonts w:ascii="Times New Roman" w:hAnsi="Times New Roman" w:cs="Times New Roman"/>
          <w:sz w:val="24"/>
          <w:szCs w:val="24"/>
        </w:rPr>
      </w:pPr>
      <w:r w:rsidRPr="00C639CB">
        <w:rPr>
          <w:rFonts w:ascii="Times New Roman" w:hAnsi="Times New Roman" w:cs="Times New Roman"/>
          <w:color w:val="000000" w:themeColor="text1"/>
          <w:sz w:val="24"/>
          <w:szCs w:val="24"/>
        </w:rPr>
        <w:t xml:space="preserve">The strategies articulated in the </w:t>
      </w:r>
      <w:r w:rsidR="00571ED1" w:rsidRPr="00C639CB">
        <w:rPr>
          <w:rFonts w:ascii="Times New Roman" w:hAnsi="Times New Roman" w:cs="Times New Roman"/>
          <w:color w:val="000000" w:themeColor="text1"/>
          <w:sz w:val="24"/>
          <w:szCs w:val="24"/>
        </w:rPr>
        <w:t xml:space="preserve">Strategic </w:t>
      </w:r>
      <w:r w:rsidRPr="00C639CB">
        <w:rPr>
          <w:rFonts w:ascii="Times New Roman" w:hAnsi="Times New Roman" w:cs="Times New Roman"/>
          <w:color w:val="000000" w:themeColor="text1"/>
          <w:sz w:val="24"/>
          <w:szCs w:val="24"/>
        </w:rPr>
        <w:t>Plan</w:t>
      </w:r>
      <w:r w:rsidR="006A5371" w:rsidRPr="00C639CB">
        <w:rPr>
          <w:rFonts w:ascii="Times New Roman" w:hAnsi="Times New Roman" w:cs="Times New Roman"/>
          <w:color w:val="000000" w:themeColor="text1"/>
          <w:sz w:val="24"/>
          <w:szCs w:val="24"/>
        </w:rPr>
        <w:t xml:space="preserve"> </w:t>
      </w:r>
      <w:r w:rsidR="00C639CB">
        <w:rPr>
          <w:rFonts w:ascii="Times New Roman" w:hAnsi="Times New Roman" w:cs="Times New Roman"/>
          <w:sz w:val="24"/>
          <w:szCs w:val="24"/>
        </w:rPr>
        <w:t xml:space="preserve">(Appendix IV.1) </w:t>
      </w:r>
      <w:r w:rsidRPr="00C639CB">
        <w:rPr>
          <w:rFonts w:ascii="Times New Roman" w:hAnsi="Times New Roman" w:cs="Times New Roman"/>
          <w:color w:val="000000" w:themeColor="text1"/>
          <w:sz w:val="24"/>
          <w:szCs w:val="24"/>
        </w:rPr>
        <w:t>serve as calls to action and lead toward the objectives</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Each objective includes clear metrics and indicators of quality that serve as </w:t>
      </w:r>
      <w:r w:rsidR="00CD284B" w:rsidRPr="00C639CB">
        <w:rPr>
          <w:rFonts w:ascii="Times New Roman" w:hAnsi="Times New Roman" w:cs="Times New Roman"/>
          <w:color w:val="000000" w:themeColor="text1"/>
          <w:sz w:val="24"/>
          <w:szCs w:val="24"/>
        </w:rPr>
        <w:t xml:space="preserve">the basis </w:t>
      </w:r>
      <w:r w:rsidRPr="00C639CB">
        <w:rPr>
          <w:rFonts w:ascii="Times New Roman" w:hAnsi="Times New Roman" w:cs="Times New Roman"/>
          <w:color w:val="000000" w:themeColor="text1"/>
          <w:sz w:val="24"/>
          <w:szCs w:val="24"/>
        </w:rPr>
        <w:t>for assessing the university's progress (CFR 2.6, 4.3). Data</w:t>
      </w:r>
      <w:r w:rsidRPr="00C639CB">
        <w:rPr>
          <w:rFonts w:ascii="Times New Roman" w:hAnsi="Times New Roman" w:cs="Times New Roman"/>
          <w:sz w:val="24"/>
          <w:szCs w:val="24"/>
        </w:rPr>
        <w:t xml:space="preserve">, routinely collected through </w:t>
      </w:r>
      <w:r w:rsidR="002E5774" w:rsidRPr="00C639CB">
        <w:rPr>
          <w:rFonts w:ascii="Times New Roman" w:hAnsi="Times New Roman" w:cs="Times New Roman"/>
          <w:color w:val="000000"/>
          <w:sz w:val="24"/>
          <w:szCs w:val="24"/>
        </w:rPr>
        <w:t>Cal State Fullerton</w:t>
      </w:r>
      <w:r w:rsidR="002E5774" w:rsidRPr="00C639CB">
        <w:rPr>
          <w:rFonts w:ascii="Times New Roman" w:hAnsi="Times New Roman" w:cs="Times New Roman"/>
          <w:sz w:val="24"/>
          <w:szCs w:val="24"/>
        </w:rPr>
        <w:t xml:space="preserve"> </w:t>
      </w:r>
      <w:r w:rsidRPr="00C639CB">
        <w:rPr>
          <w:rFonts w:ascii="Times New Roman" w:hAnsi="Times New Roman" w:cs="Times New Roman"/>
          <w:sz w:val="24"/>
          <w:szCs w:val="24"/>
        </w:rPr>
        <w:t xml:space="preserve">'s operations, will be used </w:t>
      </w:r>
      <w:r w:rsidR="00E663D0" w:rsidRPr="00C639CB">
        <w:rPr>
          <w:rFonts w:ascii="Times New Roman" w:hAnsi="Times New Roman" w:cs="Times New Roman"/>
          <w:sz w:val="24"/>
          <w:szCs w:val="24"/>
        </w:rPr>
        <w:t xml:space="preserve">and are currently being used </w:t>
      </w:r>
      <w:r w:rsidRPr="00C639CB">
        <w:rPr>
          <w:rFonts w:ascii="Times New Roman" w:hAnsi="Times New Roman" w:cs="Times New Roman"/>
          <w:sz w:val="24"/>
          <w:szCs w:val="24"/>
        </w:rPr>
        <w:t>to gauge t</w:t>
      </w:r>
      <w:r w:rsidR="00B42B3D" w:rsidRPr="00C639CB">
        <w:rPr>
          <w:rFonts w:ascii="Times New Roman" w:hAnsi="Times New Roman" w:cs="Times New Roman"/>
          <w:sz w:val="24"/>
          <w:szCs w:val="24"/>
        </w:rPr>
        <w:t>he completion of each objective</w:t>
      </w:r>
      <w:r w:rsidR="00CD284B" w:rsidRPr="00C639CB">
        <w:rPr>
          <w:rFonts w:ascii="Times New Roman" w:hAnsi="Times New Roman" w:cs="Times New Roman"/>
          <w:sz w:val="24"/>
          <w:szCs w:val="24"/>
        </w:rPr>
        <w:t xml:space="preserve"> (</w:t>
      </w:r>
      <w:hyperlink r:id="rId15" w:history="1">
        <w:r w:rsidR="00B42B3D" w:rsidRPr="00C639CB">
          <w:rPr>
            <w:rStyle w:val="Hyperlink"/>
            <w:rFonts w:ascii="Times New Roman" w:hAnsi="Times New Roman" w:cs="Times New Roman"/>
            <w:sz w:val="24"/>
            <w:szCs w:val="24"/>
          </w:rPr>
          <w:t>http://planning.fullerton.edu/planning/goal1-progress.asp</w:t>
        </w:r>
      </w:hyperlink>
      <w:r w:rsidR="00CD284B" w:rsidRPr="00C639CB">
        <w:rPr>
          <w:rFonts w:ascii="Times New Roman" w:hAnsi="Times New Roman" w:cs="Times New Roman"/>
          <w:sz w:val="24"/>
          <w:szCs w:val="24"/>
        </w:rPr>
        <w:t>)</w:t>
      </w:r>
      <w:r w:rsidR="00B42B3D" w:rsidRPr="00C639CB">
        <w:rPr>
          <w:rFonts w:ascii="Times New Roman" w:hAnsi="Times New Roman" w:cs="Times New Roman"/>
          <w:sz w:val="24"/>
          <w:szCs w:val="24"/>
        </w:rPr>
        <w:t>.</w:t>
      </w:r>
    </w:p>
    <w:p w14:paraId="215DF68C" w14:textId="77777777" w:rsidR="00492EAD" w:rsidRPr="00C639CB" w:rsidRDefault="00492EAD" w:rsidP="00492EAD">
      <w:pPr>
        <w:pStyle w:val="PlainText"/>
        <w:rPr>
          <w:rFonts w:ascii="Times New Roman" w:hAnsi="Times New Roman" w:cs="Times New Roman"/>
          <w:sz w:val="24"/>
          <w:szCs w:val="24"/>
        </w:rPr>
      </w:pPr>
    </w:p>
    <w:p w14:paraId="2CC81421" w14:textId="77777777" w:rsidR="00492EAD" w:rsidRPr="00C639CB" w:rsidRDefault="00492EAD" w:rsidP="00102C57">
      <w:pPr>
        <w:shd w:val="clear" w:color="auto" w:fill="FFFFFF"/>
        <w:spacing w:after="0" w:line="240" w:lineRule="auto"/>
        <w:textAlignment w:val="baseline"/>
        <w:rPr>
          <w:rFonts w:ascii="Times New Roman" w:eastAsia="Times New Roman" w:hAnsi="Times New Roman" w:cs="Times New Roman"/>
          <w:b/>
          <w:color w:val="222222"/>
          <w:sz w:val="24"/>
          <w:szCs w:val="24"/>
        </w:rPr>
      </w:pPr>
      <w:r w:rsidRPr="00C639CB">
        <w:rPr>
          <w:rFonts w:ascii="Times New Roman" w:eastAsia="Times New Roman" w:hAnsi="Times New Roman" w:cs="Times New Roman"/>
          <w:b/>
          <w:color w:val="222222"/>
          <w:sz w:val="24"/>
          <w:szCs w:val="24"/>
        </w:rPr>
        <w:t xml:space="preserve">Achieving consistency across extant planning documents </w:t>
      </w:r>
    </w:p>
    <w:p w14:paraId="12B90378" w14:textId="7C1F6C0F" w:rsidR="00492EAD" w:rsidRPr="00C639CB" w:rsidRDefault="00492EAD" w:rsidP="009B4130">
      <w:pPr>
        <w:spacing w:after="0" w:line="240" w:lineRule="auto"/>
        <w:rPr>
          <w:rFonts w:ascii="Times New Roman" w:eastAsia="Times New Roman" w:hAnsi="Times New Roman" w:cs="Times New Roman"/>
          <w:color w:val="000000" w:themeColor="text1"/>
          <w:sz w:val="24"/>
          <w:szCs w:val="24"/>
        </w:rPr>
      </w:pPr>
      <w:r w:rsidRPr="00C639CB">
        <w:rPr>
          <w:rFonts w:ascii="Times New Roman" w:eastAsia="Times New Roman" w:hAnsi="Times New Roman" w:cs="Times New Roman"/>
          <w:color w:val="222222"/>
          <w:sz w:val="24"/>
          <w:szCs w:val="24"/>
        </w:rPr>
        <w:t>The need to align planning documents with governing policies led the 2013-2014 Academic Senate to recommend changes to University Policy Statements (UPSs)</w:t>
      </w:r>
      <w:r w:rsidR="00D508B9" w:rsidRPr="00C639CB">
        <w:rPr>
          <w:rFonts w:ascii="Times New Roman" w:eastAsia="Times New Roman" w:hAnsi="Times New Roman" w:cs="Times New Roman"/>
          <w:color w:val="222222"/>
          <w:sz w:val="24"/>
          <w:szCs w:val="24"/>
        </w:rPr>
        <w:t xml:space="preserve">. </w:t>
      </w:r>
      <w:r w:rsidRPr="00C639CB">
        <w:rPr>
          <w:rFonts w:ascii="Times New Roman" w:eastAsia="Times New Roman" w:hAnsi="Times New Roman" w:cs="Times New Roman"/>
          <w:color w:val="222222"/>
          <w:sz w:val="24"/>
          <w:szCs w:val="24"/>
        </w:rPr>
        <w:t>The Academic Senate Bylaws, UPS 100.001</w:t>
      </w:r>
      <w:r w:rsidR="00C639CB">
        <w:rPr>
          <w:rFonts w:ascii="Times New Roman" w:eastAsia="Times New Roman" w:hAnsi="Times New Roman" w:cs="Times New Roman"/>
          <w:color w:val="222222"/>
          <w:sz w:val="24"/>
          <w:szCs w:val="24"/>
        </w:rPr>
        <w:t xml:space="preserve"> (</w:t>
      </w:r>
      <w:r w:rsidR="00C639CB">
        <w:rPr>
          <w:rFonts w:ascii="Times New Roman" w:hAnsi="Times New Roman" w:cs="Times New Roman"/>
          <w:sz w:val="24"/>
          <w:szCs w:val="24"/>
        </w:rPr>
        <w:t xml:space="preserve">Appendix V.2 or </w:t>
      </w:r>
      <w:hyperlink r:id="rId16" w:history="1">
        <w:r w:rsidR="009B4130" w:rsidRPr="00C639CB">
          <w:rPr>
            <w:rStyle w:val="Hyperlink"/>
            <w:rFonts w:ascii="Times New Roman" w:eastAsia="Times New Roman" w:hAnsi="Times New Roman" w:cs="Times New Roman"/>
            <w:sz w:val="24"/>
            <w:szCs w:val="24"/>
          </w:rPr>
          <w:t>http://www.fullerton.edu/senate/documents/PDF/100/UPS100.001.pdf</w:t>
        </w:r>
      </w:hyperlink>
      <w:r w:rsidR="009B4130" w:rsidRPr="00C639CB">
        <w:rPr>
          <w:rFonts w:ascii="Times New Roman" w:eastAsia="Times New Roman" w:hAnsi="Times New Roman" w:cs="Times New Roman"/>
          <w:color w:val="222222"/>
          <w:sz w:val="24"/>
          <w:szCs w:val="24"/>
        </w:rPr>
        <w:t>)</w:t>
      </w:r>
      <w:r w:rsidR="001A7EE7" w:rsidRPr="00C639CB">
        <w:rPr>
          <w:rFonts w:ascii="Times New Roman" w:eastAsia="Times New Roman" w:hAnsi="Times New Roman" w:cs="Times New Roman"/>
          <w:color w:val="222222"/>
          <w:sz w:val="24"/>
          <w:szCs w:val="24"/>
        </w:rPr>
        <w:t xml:space="preserve"> </w:t>
      </w:r>
      <w:r w:rsidRPr="00C639CB">
        <w:rPr>
          <w:rFonts w:ascii="Times New Roman" w:eastAsia="Times New Roman" w:hAnsi="Times New Roman" w:cs="Times New Roman"/>
          <w:color w:val="222222"/>
          <w:sz w:val="24"/>
          <w:szCs w:val="24"/>
        </w:rPr>
        <w:t>(Section C 3 a 2 b), w</w:t>
      </w:r>
      <w:r w:rsidR="001A7EE7" w:rsidRPr="00C639CB">
        <w:rPr>
          <w:rFonts w:ascii="Times New Roman" w:eastAsia="Times New Roman" w:hAnsi="Times New Roman" w:cs="Times New Roman"/>
          <w:color w:val="222222"/>
          <w:sz w:val="24"/>
          <w:szCs w:val="24"/>
        </w:rPr>
        <w:t>ere</w:t>
      </w:r>
      <w:r w:rsidRPr="00C639CB">
        <w:rPr>
          <w:rFonts w:ascii="Times New Roman" w:eastAsia="Times New Roman" w:hAnsi="Times New Roman" w:cs="Times New Roman"/>
          <w:color w:val="222222"/>
          <w:sz w:val="24"/>
          <w:szCs w:val="24"/>
        </w:rPr>
        <w:t xml:space="preserve"> revised </w:t>
      </w:r>
      <w:r w:rsidR="00B42B3D" w:rsidRPr="00C639CB">
        <w:rPr>
          <w:rFonts w:ascii="Times New Roman" w:eastAsia="Times New Roman" w:hAnsi="Times New Roman" w:cs="Times New Roman"/>
          <w:color w:val="222222"/>
          <w:sz w:val="24"/>
          <w:szCs w:val="24"/>
        </w:rPr>
        <w:t>to emphasize</w:t>
      </w:r>
      <w:r w:rsidR="001A7EE7" w:rsidRPr="00C639CB">
        <w:rPr>
          <w:rFonts w:ascii="Times New Roman" w:eastAsia="Times New Roman" w:hAnsi="Times New Roman" w:cs="Times New Roman"/>
          <w:color w:val="222222"/>
          <w:sz w:val="24"/>
          <w:szCs w:val="24"/>
        </w:rPr>
        <w:t xml:space="preserve"> the relationship between priorities, mission, and budgeting</w:t>
      </w:r>
      <w:r w:rsidR="00D508B9" w:rsidRPr="00C639CB">
        <w:rPr>
          <w:rFonts w:ascii="Times New Roman" w:eastAsia="Times New Roman" w:hAnsi="Times New Roman" w:cs="Times New Roman"/>
          <w:color w:val="222222"/>
          <w:sz w:val="24"/>
          <w:szCs w:val="24"/>
        </w:rPr>
        <w:t xml:space="preserve">. </w:t>
      </w:r>
      <w:r w:rsidR="001A7EE7" w:rsidRPr="00C639CB">
        <w:rPr>
          <w:rFonts w:ascii="Times New Roman" w:eastAsia="Times New Roman" w:hAnsi="Times New Roman" w:cs="Times New Roman"/>
          <w:color w:val="222222"/>
          <w:sz w:val="24"/>
          <w:szCs w:val="24"/>
        </w:rPr>
        <w:t>The function</w:t>
      </w:r>
      <w:r w:rsidR="00D508B9" w:rsidRPr="00C639CB">
        <w:rPr>
          <w:rFonts w:ascii="Times New Roman" w:eastAsia="Times New Roman" w:hAnsi="Times New Roman" w:cs="Times New Roman"/>
          <w:color w:val="222222"/>
          <w:sz w:val="24"/>
          <w:szCs w:val="24"/>
        </w:rPr>
        <w:t>s</w:t>
      </w:r>
      <w:r w:rsidR="001A7EE7" w:rsidRPr="00C639CB">
        <w:rPr>
          <w:rFonts w:ascii="Times New Roman" w:eastAsia="Times New Roman" w:hAnsi="Times New Roman" w:cs="Times New Roman"/>
          <w:color w:val="222222"/>
          <w:sz w:val="24"/>
          <w:szCs w:val="24"/>
        </w:rPr>
        <w:t xml:space="preserve"> of</w:t>
      </w:r>
      <w:r w:rsidRPr="00C639CB">
        <w:rPr>
          <w:rFonts w:ascii="Times New Roman" w:eastAsia="Times New Roman" w:hAnsi="Times New Roman" w:cs="Times New Roman"/>
          <w:color w:val="222222"/>
          <w:sz w:val="24"/>
          <w:szCs w:val="24"/>
        </w:rPr>
        <w:t xml:space="preserve"> the</w:t>
      </w:r>
      <w:r w:rsidR="00F335F2" w:rsidRPr="00C639CB">
        <w:rPr>
          <w:rFonts w:ascii="Times New Roman" w:eastAsia="Times New Roman" w:hAnsi="Times New Roman" w:cs="Times New Roman"/>
          <w:color w:val="222222"/>
          <w:sz w:val="24"/>
          <w:szCs w:val="24"/>
        </w:rPr>
        <w:t xml:space="preserve"> PRBC</w:t>
      </w:r>
      <w:r w:rsidRPr="00C639CB">
        <w:rPr>
          <w:rFonts w:ascii="Times New Roman" w:eastAsia="Times New Roman" w:hAnsi="Times New Roman" w:cs="Times New Roman"/>
          <w:color w:val="222222"/>
          <w:sz w:val="24"/>
          <w:szCs w:val="24"/>
        </w:rPr>
        <w:t xml:space="preserve"> </w:t>
      </w:r>
      <w:r w:rsidR="00D508B9" w:rsidRPr="00C639CB">
        <w:rPr>
          <w:rFonts w:ascii="Times New Roman" w:eastAsia="Times New Roman" w:hAnsi="Times New Roman" w:cs="Times New Roman"/>
          <w:color w:val="222222"/>
          <w:sz w:val="24"/>
          <w:szCs w:val="24"/>
        </w:rPr>
        <w:t xml:space="preserve">now read: </w:t>
      </w:r>
      <w:r w:rsidRPr="00C639CB">
        <w:rPr>
          <w:rFonts w:ascii="Times New Roman" w:eastAsia="Times New Roman" w:hAnsi="Times New Roman" w:cs="Times New Roman"/>
          <w:color w:val="222222"/>
          <w:sz w:val="24"/>
          <w:szCs w:val="24"/>
        </w:rPr>
        <w:t xml:space="preserve"> “to review, and make recommendations concerning planning, resources, and budgetary matters to the </w:t>
      </w:r>
      <w:r w:rsidRPr="00C639CB">
        <w:rPr>
          <w:rFonts w:ascii="Times New Roman" w:eastAsia="Times New Roman" w:hAnsi="Times New Roman" w:cs="Times New Roman"/>
          <w:color w:val="000000" w:themeColor="text1"/>
          <w:sz w:val="24"/>
          <w:szCs w:val="24"/>
        </w:rPr>
        <w:t>President and the Academic Senate aligned with strategic priorities and the University’s mission” (CFR 1.2). Revisions to UPS 100.201</w:t>
      </w:r>
      <w:r w:rsidR="00C639CB">
        <w:rPr>
          <w:rFonts w:ascii="Times New Roman" w:eastAsia="Times New Roman" w:hAnsi="Times New Roman" w:cs="Times New Roman"/>
          <w:color w:val="000000" w:themeColor="text1"/>
          <w:sz w:val="24"/>
          <w:szCs w:val="24"/>
        </w:rPr>
        <w:t xml:space="preserve"> </w:t>
      </w:r>
      <w:r w:rsidR="00C639CB">
        <w:rPr>
          <w:rFonts w:ascii="Times New Roman" w:hAnsi="Times New Roman" w:cs="Times New Roman"/>
          <w:sz w:val="24"/>
          <w:szCs w:val="24"/>
        </w:rPr>
        <w:t>(Appendix V.3)</w:t>
      </w:r>
      <w:r w:rsidRPr="00C639CB">
        <w:rPr>
          <w:rFonts w:ascii="Times New Roman" w:eastAsia="Times New Roman" w:hAnsi="Times New Roman" w:cs="Times New Roman"/>
          <w:color w:val="000000" w:themeColor="text1"/>
          <w:sz w:val="24"/>
          <w:szCs w:val="24"/>
        </w:rPr>
        <w:t xml:space="preserve">, Planning and Budgeting Process, </w:t>
      </w:r>
      <w:r w:rsidR="00E663D0" w:rsidRPr="00C639CB">
        <w:rPr>
          <w:rFonts w:ascii="Times New Roman" w:eastAsia="Times New Roman" w:hAnsi="Times New Roman" w:cs="Times New Roman"/>
          <w:color w:val="000000" w:themeColor="text1"/>
          <w:sz w:val="24"/>
          <w:szCs w:val="24"/>
        </w:rPr>
        <w:t xml:space="preserve">underscored </w:t>
      </w:r>
      <w:r w:rsidR="00B42B3D" w:rsidRPr="00C639CB">
        <w:rPr>
          <w:rFonts w:ascii="Times New Roman" w:eastAsia="Times New Roman" w:hAnsi="Times New Roman" w:cs="Times New Roman"/>
          <w:color w:val="000000" w:themeColor="text1"/>
          <w:sz w:val="24"/>
          <w:szCs w:val="24"/>
        </w:rPr>
        <w:t>the role of the PRBC</w:t>
      </w:r>
      <w:r w:rsidRPr="00C639CB">
        <w:rPr>
          <w:rFonts w:ascii="Times New Roman" w:eastAsia="Times New Roman" w:hAnsi="Times New Roman" w:cs="Times New Roman"/>
          <w:color w:val="000000" w:themeColor="text1"/>
          <w:sz w:val="24"/>
          <w:szCs w:val="24"/>
        </w:rPr>
        <w:t xml:space="preserve"> in providing budget recommendations </w:t>
      </w:r>
      <w:r w:rsidRPr="00C639CB">
        <w:rPr>
          <w:rFonts w:ascii="Times New Roman" w:eastAsia="Times New Roman" w:hAnsi="Times New Roman" w:cs="Times New Roman"/>
          <w:color w:val="000000" w:themeColor="text1"/>
          <w:sz w:val="24"/>
          <w:szCs w:val="24"/>
        </w:rPr>
        <w:lastRenderedPageBreak/>
        <w:t xml:space="preserve">to the President based on </w:t>
      </w:r>
      <w:r w:rsidR="002E5774" w:rsidRPr="00C639CB">
        <w:rPr>
          <w:rFonts w:ascii="Times New Roman" w:hAnsi="Times New Roman" w:cs="Times New Roman"/>
          <w:color w:val="000000"/>
          <w:sz w:val="24"/>
          <w:szCs w:val="24"/>
        </w:rPr>
        <w:t>Cal State Fullerton</w:t>
      </w:r>
      <w:r w:rsidRPr="00C639CB">
        <w:rPr>
          <w:rFonts w:ascii="Times New Roman" w:eastAsia="Times New Roman" w:hAnsi="Times New Roman" w:cs="Times New Roman"/>
          <w:color w:val="000000" w:themeColor="text1"/>
          <w:sz w:val="24"/>
          <w:szCs w:val="24"/>
        </w:rPr>
        <w:t xml:space="preserve">’s mission and Strategic Plan </w:t>
      </w:r>
      <w:r w:rsidR="00C639CB">
        <w:rPr>
          <w:rFonts w:ascii="Times New Roman" w:hAnsi="Times New Roman" w:cs="Times New Roman"/>
          <w:sz w:val="24"/>
          <w:szCs w:val="24"/>
        </w:rPr>
        <w:t xml:space="preserve">(Appendix IV.1) </w:t>
      </w:r>
      <w:r w:rsidRPr="00C639CB">
        <w:rPr>
          <w:rFonts w:ascii="Times New Roman" w:eastAsia="Times New Roman" w:hAnsi="Times New Roman" w:cs="Times New Roman"/>
          <w:color w:val="000000" w:themeColor="text1"/>
          <w:sz w:val="24"/>
          <w:szCs w:val="24"/>
        </w:rPr>
        <w:t xml:space="preserve">(CFR 3.7). </w:t>
      </w:r>
    </w:p>
    <w:p w14:paraId="5EC6BF06" w14:textId="77777777" w:rsidR="009B4130" w:rsidRPr="00C639CB" w:rsidRDefault="009B4130" w:rsidP="009B4130">
      <w:pPr>
        <w:spacing w:after="0" w:line="240" w:lineRule="auto"/>
        <w:rPr>
          <w:rFonts w:ascii="Times New Roman" w:eastAsia="Times New Roman" w:hAnsi="Times New Roman" w:cs="Times New Roman"/>
          <w:color w:val="000000" w:themeColor="text1"/>
          <w:sz w:val="24"/>
          <w:szCs w:val="24"/>
        </w:rPr>
      </w:pPr>
    </w:p>
    <w:p w14:paraId="099B3E5F" w14:textId="77777777" w:rsidR="00492EAD" w:rsidRPr="00C639CB" w:rsidRDefault="00492EAD" w:rsidP="009B4130">
      <w:pPr>
        <w:spacing w:after="0" w:line="240" w:lineRule="auto"/>
        <w:rPr>
          <w:rFonts w:ascii="Times New Roman" w:eastAsia="Times New Roman" w:hAnsi="Times New Roman" w:cs="Times New Roman"/>
          <w:color w:val="000000" w:themeColor="text1"/>
          <w:sz w:val="24"/>
          <w:szCs w:val="24"/>
        </w:rPr>
      </w:pPr>
      <w:r w:rsidRPr="00C639CB">
        <w:rPr>
          <w:rFonts w:ascii="Times New Roman" w:eastAsia="Times New Roman" w:hAnsi="Times New Roman" w:cs="Times New Roman"/>
          <w:color w:val="000000" w:themeColor="text1"/>
          <w:sz w:val="24"/>
          <w:szCs w:val="24"/>
        </w:rPr>
        <w:t>Additional efforts to provide consistency across extant planning documents include</w:t>
      </w:r>
      <w:r w:rsidR="00D508B9" w:rsidRPr="00C639CB">
        <w:rPr>
          <w:rFonts w:ascii="Times New Roman" w:eastAsia="Times New Roman" w:hAnsi="Times New Roman" w:cs="Times New Roman"/>
          <w:color w:val="000000" w:themeColor="text1"/>
          <w:sz w:val="24"/>
          <w:szCs w:val="24"/>
        </w:rPr>
        <w:t>d</w:t>
      </w:r>
      <w:r w:rsidRPr="00C639CB">
        <w:rPr>
          <w:rFonts w:ascii="Times New Roman" w:eastAsia="Times New Roman" w:hAnsi="Times New Roman" w:cs="Times New Roman"/>
          <w:color w:val="000000" w:themeColor="text1"/>
          <w:sz w:val="24"/>
          <w:szCs w:val="24"/>
        </w:rPr>
        <w:t xml:space="preserve">: </w:t>
      </w:r>
    </w:p>
    <w:p w14:paraId="23B47949" w14:textId="77777777" w:rsidR="009B4130" w:rsidRPr="00C639CB" w:rsidRDefault="009B4130" w:rsidP="009B4130">
      <w:pPr>
        <w:spacing w:after="0" w:line="240" w:lineRule="auto"/>
        <w:rPr>
          <w:rFonts w:ascii="Times New Roman" w:eastAsia="Times New Roman" w:hAnsi="Times New Roman" w:cs="Times New Roman"/>
          <w:color w:val="000000" w:themeColor="text1"/>
          <w:sz w:val="24"/>
          <w:szCs w:val="24"/>
        </w:rPr>
      </w:pPr>
    </w:p>
    <w:p w14:paraId="5D9DB6E4" w14:textId="2CD8E2FC" w:rsidR="00492EAD" w:rsidRPr="00C639CB" w:rsidRDefault="00492EAD" w:rsidP="00E101A0">
      <w:pPr>
        <w:pStyle w:val="ListParagraph"/>
        <w:numPr>
          <w:ilvl w:val="0"/>
          <w:numId w:val="26"/>
        </w:numPr>
        <w:rPr>
          <w:rFonts w:ascii="Times New Roman" w:eastAsia="Times New Roman" w:hAnsi="Times New Roman" w:cs="Times New Roman"/>
          <w:color w:val="000000" w:themeColor="text1"/>
        </w:rPr>
      </w:pPr>
      <w:r w:rsidRPr="00C639CB">
        <w:rPr>
          <w:rFonts w:ascii="Times New Roman" w:eastAsia="Times New Roman" w:hAnsi="Times New Roman" w:cs="Times New Roman"/>
          <w:color w:val="000000" w:themeColor="text1"/>
        </w:rPr>
        <w:t xml:space="preserve">Establishing 11 task forces and charging them with ensuring that the established goals of the university Strategic Plan </w:t>
      </w:r>
      <w:r w:rsidR="00C639CB">
        <w:rPr>
          <w:rFonts w:ascii="Times New Roman" w:hAnsi="Times New Roman" w:cs="Times New Roman"/>
        </w:rPr>
        <w:t xml:space="preserve">(Appendix IV.1) </w:t>
      </w:r>
      <w:r w:rsidRPr="00C639CB">
        <w:rPr>
          <w:rFonts w:ascii="Times New Roman" w:eastAsia="Times New Roman" w:hAnsi="Times New Roman" w:cs="Times New Roman"/>
          <w:color w:val="000000" w:themeColor="text1"/>
        </w:rPr>
        <w:t xml:space="preserve">are met at the end of the 5-year plan; </w:t>
      </w:r>
    </w:p>
    <w:p w14:paraId="067E2CB6" w14:textId="77777777" w:rsidR="00492EAD" w:rsidRPr="00C639CB" w:rsidRDefault="00492EAD" w:rsidP="00E101A0">
      <w:pPr>
        <w:pStyle w:val="ListParagraph"/>
        <w:numPr>
          <w:ilvl w:val="0"/>
          <w:numId w:val="26"/>
        </w:numPr>
        <w:rPr>
          <w:rFonts w:ascii="Times New Roman" w:eastAsia="Times New Roman" w:hAnsi="Times New Roman" w:cs="Times New Roman"/>
          <w:color w:val="000000" w:themeColor="text1"/>
        </w:rPr>
      </w:pPr>
      <w:r w:rsidRPr="00C639CB">
        <w:rPr>
          <w:rFonts w:ascii="Times New Roman" w:eastAsia="Times New Roman" w:hAnsi="Times New Roman" w:cs="Times New Roman"/>
          <w:color w:val="000000" w:themeColor="text1"/>
        </w:rPr>
        <w:t xml:space="preserve">Implementing uniform reporting across the task forces; </w:t>
      </w:r>
    </w:p>
    <w:p w14:paraId="3185FA77" w14:textId="77777777" w:rsidR="00492EAD" w:rsidRPr="00C639CB" w:rsidRDefault="00492EAD" w:rsidP="00E101A0">
      <w:pPr>
        <w:pStyle w:val="ListParagraph"/>
        <w:numPr>
          <w:ilvl w:val="0"/>
          <w:numId w:val="26"/>
        </w:numPr>
        <w:rPr>
          <w:rFonts w:ascii="Times New Roman" w:eastAsia="Times New Roman" w:hAnsi="Times New Roman" w:cs="Times New Roman"/>
          <w:color w:val="000000" w:themeColor="text1"/>
        </w:rPr>
      </w:pPr>
      <w:r w:rsidRPr="00C639CB">
        <w:rPr>
          <w:rFonts w:ascii="Times New Roman" w:eastAsia="Times New Roman" w:hAnsi="Times New Roman" w:cs="Times New Roman"/>
          <w:color w:val="000000" w:themeColor="text1"/>
        </w:rPr>
        <w:t xml:space="preserve">Holding campus-wide town hall meetings for Strategic Plan </w:t>
      </w:r>
      <w:r w:rsidR="00571ED1" w:rsidRPr="00C639CB">
        <w:rPr>
          <w:rFonts w:ascii="Times New Roman" w:eastAsia="Times New Roman" w:hAnsi="Times New Roman" w:cs="Times New Roman"/>
          <w:color w:val="000000" w:themeColor="text1"/>
        </w:rPr>
        <w:t>t</w:t>
      </w:r>
      <w:r w:rsidRPr="00C639CB">
        <w:rPr>
          <w:rFonts w:ascii="Times New Roman" w:eastAsia="Times New Roman" w:hAnsi="Times New Roman" w:cs="Times New Roman"/>
          <w:color w:val="000000" w:themeColor="text1"/>
        </w:rPr>
        <w:t xml:space="preserve">ask </w:t>
      </w:r>
      <w:r w:rsidR="00571ED1" w:rsidRPr="00C639CB">
        <w:rPr>
          <w:rFonts w:ascii="Times New Roman" w:eastAsia="Times New Roman" w:hAnsi="Times New Roman" w:cs="Times New Roman"/>
          <w:color w:val="000000" w:themeColor="text1"/>
        </w:rPr>
        <w:t>f</w:t>
      </w:r>
      <w:r w:rsidRPr="00C639CB">
        <w:rPr>
          <w:rFonts w:ascii="Times New Roman" w:eastAsia="Times New Roman" w:hAnsi="Times New Roman" w:cs="Times New Roman"/>
          <w:color w:val="000000" w:themeColor="text1"/>
        </w:rPr>
        <w:t xml:space="preserve">orce updates; and </w:t>
      </w:r>
    </w:p>
    <w:p w14:paraId="7BE6717B" w14:textId="212957A3" w:rsidR="00492EAD" w:rsidRPr="00C639CB" w:rsidRDefault="00492EAD" w:rsidP="00E101A0">
      <w:pPr>
        <w:pStyle w:val="ListParagraph"/>
        <w:numPr>
          <w:ilvl w:val="0"/>
          <w:numId w:val="26"/>
        </w:numPr>
        <w:rPr>
          <w:rFonts w:ascii="Times New Roman" w:eastAsia="Times New Roman" w:hAnsi="Times New Roman" w:cs="Times New Roman"/>
          <w:color w:val="000000" w:themeColor="text1"/>
        </w:rPr>
      </w:pPr>
      <w:r w:rsidRPr="00C639CB">
        <w:rPr>
          <w:rFonts w:ascii="Times New Roman" w:eastAsia="Times New Roman" w:hAnsi="Times New Roman" w:cs="Times New Roman"/>
          <w:color w:val="000000" w:themeColor="text1"/>
        </w:rPr>
        <w:t xml:space="preserve">Establishing a website </w:t>
      </w:r>
      <w:r w:rsidR="00C639CB">
        <w:rPr>
          <w:rFonts w:ascii="Times New Roman" w:hAnsi="Times New Roman" w:cs="Times New Roman"/>
        </w:rPr>
        <w:t xml:space="preserve">(Appendix V.4) </w:t>
      </w:r>
      <w:r w:rsidRPr="00C639CB">
        <w:rPr>
          <w:rFonts w:ascii="Times New Roman" w:eastAsia="Times New Roman" w:hAnsi="Times New Roman" w:cs="Times New Roman"/>
          <w:color w:val="000000" w:themeColor="text1"/>
        </w:rPr>
        <w:t xml:space="preserve">dedicated to the Strategic Plan with links to task force reports </w:t>
      </w:r>
      <w:r w:rsidR="00E663D0" w:rsidRPr="00C639CB">
        <w:rPr>
          <w:rFonts w:ascii="Times New Roman" w:eastAsia="Times New Roman" w:hAnsi="Times New Roman" w:cs="Times New Roman"/>
          <w:color w:val="000000" w:themeColor="text1"/>
        </w:rPr>
        <w:t xml:space="preserve">and campus accomplishments on goals and metrics of the Strategic Plan </w:t>
      </w:r>
      <w:r w:rsidRPr="00C639CB">
        <w:rPr>
          <w:rFonts w:ascii="Times New Roman" w:eastAsia="Times New Roman" w:hAnsi="Times New Roman" w:cs="Times New Roman"/>
          <w:color w:val="000000" w:themeColor="text1"/>
        </w:rPr>
        <w:t xml:space="preserve">(CFR 1.2, 1.7, 3.6). </w:t>
      </w:r>
    </w:p>
    <w:p w14:paraId="529C7C1C" w14:textId="77777777" w:rsidR="00AF56FC" w:rsidRPr="00C639CB" w:rsidRDefault="00AF56FC" w:rsidP="006A5371">
      <w:pPr>
        <w:pStyle w:val="ListParagraph"/>
        <w:rPr>
          <w:rFonts w:ascii="Times New Roman" w:eastAsia="Times New Roman" w:hAnsi="Times New Roman" w:cs="Times New Roman"/>
          <w:color w:val="000000" w:themeColor="text1"/>
        </w:rPr>
      </w:pPr>
    </w:p>
    <w:p w14:paraId="585224E6" w14:textId="2FCF9AEA" w:rsidR="00492EAD" w:rsidRPr="00C639CB" w:rsidRDefault="00492EAD" w:rsidP="009B4130">
      <w:pPr>
        <w:spacing w:after="0" w:line="240" w:lineRule="auto"/>
        <w:rPr>
          <w:rFonts w:ascii="Times New Roman" w:eastAsia="Times New Roman" w:hAnsi="Times New Roman" w:cs="Times New Roman"/>
          <w:sz w:val="24"/>
          <w:szCs w:val="24"/>
        </w:rPr>
      </w:pPr>
      <w:r w:rsidRPr="00C639CB">
        <w:rPr>
          <w:rFonts w:ascii="Times New Roman" w:eastAsia="Times New Roman" w:hAnsi="Times New Roman" w:cs="Times New Roman"/>
          <w:sz w:val="24"/>
          <w:szCs w:val="24"/>
        </w:rPr>
        <w:t>Moreover, the task forces have shared their updates with the PRBC</w:t>
      </w:r>
      <w:r w:rsidR="00D508B9" w:rsidRPr="00C639CB">
        <w:rPr>
          <w:rFonts w:ascii="Times New Roman" w:eastAsia="Times New Roman" w:hAnsi="Times New Roman" w:cs="Times New Roman"/>
          <w:sz w:val="24"/>
          <w:szCs w:val="24"/>
        </w:rPr>
        <w:t xml:space="preserve">. </w:t>
      </w:r>
      <w:r w:rsidR="000D01AC" w:rsidRPr="00C639CB">
        <w:rPr>
          <w:rFonts w:ascii="Times New Roman" w:eastAsia="Times New Roman" w:hAnsi="Times New Roman" w:cs="Times New Roman"/>
          <w:sz w:val="24"/>
          <w:szCs w:val="24"/>
        </w:rPr>
        <w:t xml:space="preserve">Task force recommendations such as those on assessment and advising have also resulted in transfer of implementation responsibilities to administrative units. </w:t>
      </w:r>
      <w:r w:rsidRPr="00C639CB">
        <w:rPr>
          <w:rFonts w:ascii="Times New Roman" w:eastAsia="Times New Roman" w:hAnsi="Times New Roman" w:cs="Times New Roman"/>
          <w:sz w:val="24"/>
          <w:szCs w:val="24"/>
        </w:rPr>
        <w:t>Budget recommendations made by the PRBC have b</w:t>
      </w:r>
      <w:r w:rsidR="00B42B3D" w:rsidRPr="00C639CB">
        <w:rPr>
          <w:rFonts w:ascii="Times New Roman" w:eastAsia="Times New Roman" w:hAnsi="Times New Roman" w:cs="Times New Roman"/>
          <w:sz w:val="24"/>
          <w:szCs w:val="24"/>
        </w:rPr>
        <w:t>een based on the Strategic Plan</w:t>
      </w:r>
      <w:r w:rsidRPr="00C639CB">
        <w:rPr>
          <w:rFonts w:ascii="Times New Roman" w:eastAsia="Times New Roman" w:hAnsi="Times New Roman" w:cs="Times New Roman"/>
          <w:sz w:val="24"/>
          <w:szCs w:val="24"/>
        </w:rPr>
        <w:t xml:space="preserve"> </w:t>
      </w:r>
      <w:r w:rsidR="00C639CB">
        <w:rPr>
          <w:rFonts w:ascii="Times New Roman" w:hAnsi="Times New Roman" w:cs="Times New Roman"/>
          <w:sz w:val="24"/>
          <w:szCs w:val="24"/>
        </w:rPr>
        <w:t xml:space="preserve">(Appendix IV.1) </w:t>
      </w:r>
      <w:r w:rsidRPr="00C639CB">
        <w:rPr>
          <w:rFonts w:ascii="Times New Roman" w:eastAsia="Times New Roman" w:hAnsi="Times New Roman" w:cs="Times New Roman"/>
          <w:sz w:val="24"/>
          <w:szCs w:val="24"/>
        </w:rPr>
        <w:t xml:space="preserve">and informed by updates </w:t>
      </w:r>
      <w:r w:rsidR="000D01AC" w:rsidRPr="00C639CB">
        <w:rPr>
          <w:rFonts w:ascii="Times New Roman" w:eastAsia="Times New Roman" w:hAnsi="Times New Roman" w:cs="Times New Roman"/>
          <w:sz w:val="24"/>
          <w:szCs w:val="24"/>
        </w:rPr>
        <w:t xml:space="preserve">and recommendations </w:t>
      </w:r>
      <w:r w:rsidRPr="00C639CB">
        <w:rPr>
          <w:rFonts w:ascii="Times New Roman" w:eastAsia="Times New Roman" w:hAnsi="Times New Roman" w:cs="Times New Roman"/>
          <w:sz w:val="24"/>
          <w:szCs w:val="24"/>
        </w:rPr>
        <w:t>from the task forces</w:t>
      </w:r>
      <w:r w:rsidR="000D01AC" w:rsidRPr="00C639CB">
        <w:rPr>
          <w:rFonts w:ascii="Times New Roman" w:eastAsia="Times New Roman" w:hAnsi="Times New Roman" w:cs="Times New Roman"/>
          <w:sz w:val="24"/>
          <w:szCs w:val="24"/>
        </w:rPr>
        <w:t xml:space="preserve"> and the administrative units with implementation responsibilities</w:t>
      </w:r>
      <w:r w:rsidRPr="00C639CB">
        <w:rPr>
          <w:rFonts w:ascii="Times New Roman" w:eastAsia="Times New Roman" w:hAnsi="Times New Roman" w:cs="Times New Roman"/>
          <w:sz w:val="24"/>
          <w:szCs w:val="24"/>
        </w:rPr>
        <w:t>. The Director of Strategic Initiatives and University Projects, who reports to the Office of the President, manages the implementation, execution, and coordination of the Strategic Plan</w:t>
      </w:r>
      <w:r w:rsidR="00D508B9" w:rsidRPr="00C639CB">
        <w:rPr>
          <w:rFonts w:ascii="Times New Roman" w:eastAsia="Times New Roman" w:hAnsi="Times New Roman" w:cs="Times New Roman"/>
          <w:sz w:val="24"/>
          <w:szCs w:val="24"/>
        </w:rPr>
        <w:t xml:space="preserve">. </w:t>
      </w:r>
    </w:p>
    <w:p w14:paraId="625E6684" w14:textId="77777777" w:rsidR="009B4130" w:rsidRPr="00C639CB" w:rsidRDefault="009B4130" w:rsidP="009B4130">
      <w:pPr>
        <w:spacing w:after="0" w:line="240" w:lineRule="auto"/>
        <w:rPr>
          <w:rFonts w:ascii="Times New Roman" w:eastAsia="Times New Roman" w:hAnsi="Times New Roman" w:cs="Times New Roman"/>
          <w:sz w:val="24"/>
          <w:szCs w:val="24"/>
        </w:rPr>
      </w:pPr>
    </w:p>
    <w:p w14:paraId="5A8FC36C" w14:textId="17000B80" w:rsidR="00492EAD" w:rsidRPr="00C639CB" w:rsidRDefault="00510795" w:rsidP="00492EAD">
      <w:pPr>
        <w:spacing w:line="240" w:lineRule="auto"/>
        <w:rPr>
          <w:rFonts w:ascii="Times New Roman" w:eastAsia="Times New Roman" w:hAnsi="Times New Roman" w:cs="Times New Roman"/>
          <w:sz w:val="24"/>
          <w:szCs w:val="24"/>
        </w:rPr>
      </w:pPr>
      <w:r w:rsidRPr="00C639CB">
        <w:rPr>
          <w:rFonts w:ascii="Times New Roman" w:eastAsia="Times New Roman" w:hAnsi="Times New Roman" w:cs="Times New Roman"/>
          <w:sz w:val="24"/>
          <w:szCs w:val="24"/>
        </w:rPr>
        <w:t xml:space="preserve">Extending beyond planning documents and into planning tools, </w:t>
      </w:r>
      <w:r w:rsidR="00492EAD" w:rsidRPr="00C639CB">
        <w:rPr>
          <w:rFonts w:ascii="Times New Roman" w:eastAsia="Times New Roman" w:hAnsi="Times New Roman" w:cs="Times New Roman"/>
          <w:sz w:val="24"/>
          <w:szCs w:val="24"/>
        </w:rPr>
        <w:t>the customization of the university online platform for planning and assessment</w:t>
      </w:r>
      <w:r w:rsidR="006A5371" w:rsidRPr="00C639CB">
        <w:rPr>
          <w:rFonts w:ascii="Times New Roman" w:eastAsia="Times New Roman" w:hAnsi="Times New Roman" w:cs="Times New Roman"/>
          <w:sz w:val="24"/>
          <w:szCs w:val="24"/>
        </w:rPr>
        <w:t xml:space="preserve">, </w:t>
      </w:r>
      <w:r w:rsidR="00492EAD" w:rsidRPr="00C639CB">
        <w:rPr>
          <w:rFonts w:ascii="Times New Roman" w:eastAsia="Times New Roman" w:hAnsi="Times New Roman" w:cs="Times New Roman"/>
          <w:i/>
          <w:sz w:val="24"/>
          <w:szCs w:val="24"/>
        </w:rPr>
        <w:t>Compliance Assist</w:t>
      </w:r>
      <w:r w:rsidR="006A5371" w:rsidRPr="00C639CB">
        <w:rPr>
          <w:rFonts w:ascii="Times New Roman" w:eastAsia="Times New Roman" w:hAnsi="Times New Roman" w:cs="Times New Roman"/>
          <w:sz w:val="24"/>
          <w:szCs w:val="24"/>
        </w:rPr>
        <w:t>,</w:t>
      </w:r>
      <w:r w:rsidR="00492EAD" w:rsidRPr="00C639CB">
        <w:rPr>
          <w:rFonts w:ascii="Times New Roman" w:eastAsia="Times New Roman" w:hAnsi="Times New Roman" w:cs="Times New Roman"/>
          <w:sz w:val="24"/>
          <w:szCs w:val="24"/>
        </w:rPr>
        <w:t xml:space="preserve"> ensures that student learning and performance outcomes from campus divisions and units assessed through </w:t>
      </w:r>
      <w:r w:rsidR="002E5774" w:rsidRPr="00C639CB">
        <w:rPr>
          <w:rFonts w:ascii="Times New Roman" w:hAnsi="Times New Roman" w:cs="Times New Roman"/>
          <w:color w:val="000000"/>
          <w:sz w:val="24"/>
          <w:szCs w:val="24"/>
        </w:rPr>
        <w:t>Cal State Fullerton</w:t>
      </w:r>
      <w:r w:rsidR="00492EAD" w:rsidRPr="00C639CB">
        <w:rPr>
          <w:rFonts w:ascii="Times New Roman" w:eastAsia="Times New Roman" w:hAnsi="Times New Roman" w:cs="Times New Roman"/>
          <w:sz w:val="24"/>
          <w:szCs w:val="24"/>
        </w:rPr>
        <w:t xml:space="preserve">’s six-step assessment process </w:t>
      </w:r>
      <w:r w:rsidR="00C639CB">
        <w:rPr>
          <w:rFonts w:ascii="Times New Roman" w:hAnsi="Times New Roman" w:cs="Times New Roman"/>
          <w:sz w:val="24"/>
          <w:szCs w:val="24"/>
        </w:rPr>
        <w:t xml:space="preserve">(Appendix V.20) </w:t>
      </w:r>
      <w:r w:rsidR="00492EAD" w:rsidRPr="00C639CB">
        <w:rPr>
          <w:rFonts w:ascii="Times New Roman" w:eastAsia="Times New Roman" w:hAnsi="Times New Roman" w:cs="Times New Roman"/>
          <w:sz w:val="24"/>
          <w:szCs w:val="24"/>
        </w:rPr>
        <w:t>are related to university mi</w:t>
      </w:r>
      <w:r w:rsidR="00FB7A54" w:rsidRPr="00C639CB">
        <w:rPr>
          <w:rFonts w:ascii="Times New Roman" w:eastAsia="Times New Roman" w:hAnsi="Times New Roman" w:cs="Times New Roman"/>
          <w:sz w:val="24"/>
          <w:szCs w:val="24"/>
        </w:rPr>
        <w:t xml:space="preserve">ssion and Strategic Plan goals. </w:t>
      </w:r>
      <w:r w:rsidR="00492EAD" w:rsidRPr="00C639CB">
        <w:rPr>
          <w:rFonts w:ascii="Times New Roman" w:eastAsia="Times New Roman" w:hAnsi="Times New Roman" w:cs="Times New Roman"/>
          <w:i/>
          <w:sz w:val="24"/>
          <w:szCs w:val="24"/>
        </w:rPr>
        <w:t>Compliance Assist</w:t>
      </w:r>
      <w:r w:rsidR="00492EAD" w:rsidRPr="00C639CB">
        <w:rPr>
          <w:rFonts w:ascii="Times New Roman" w:eastAsia="Times New Roman" w:hAnsi="Times New Roman" w:cs="Times New Roman"/>
          <w:sz w:val="24"/>
          <w:szCs w:val="24"/>
        </w:rPr>
        <w:t xml:space="preserve"> allows the university to track progress on initiatives from across campus units. The platform generates reports on the extent to which outcomes have been met and plans have been implemented for continual improvement.</w:t>
      </w:r>
    </w:p>
    <w:p w14:paraId="5848EE89" w14:textId="77777777" w:rsidR="00492EAD" w:rsidRPr="00C639CB" w:rsidRDefault="00AF56FC" w:rsidP="00492EAD">
      <w:pPr>
        <w:shd w:val="clear" w:color="auto" w:fill="FFFFFF"/>
        <w:spacing w:line="240" w:lineRule="auto"/>
        <w:textAlignment w:val="baseline"/>
        <w:rPr>
          <w:rFonts w:ascii="Times New Roman" w:eastAsia="Times New Roman" w:hAnsi="Times New Roman" w:cs="Times New Roman"/>
          <w:b/>
          <w:color w:val="222222"/>
          <w:sz w:val="24"/>
          <w:szCs w:val="24"/>
        </w:rPr>
      </w:pPr>
      <w:r w:rsidRPr="00C639CB">
        <w:rPr>
          <w:rFonts w:ascii="Times New Roman" w:eastAsia="Times New Roman" w:hAnsi="Times New Roman" w:cs="Times New Roman"/>
          <w:b/>
          <w:color w:val="222222"/>
          <w:sz w:val="24"/>
          <w:szCs w:val="24"/>
        </w:rPr>
        <w:t xml:space="preserve">WASC RECOMMENDS </w:t>
      </w:r>
      <w:r w:rsidR="00492EAD" w:rsidRPr="00C639CB">
        <w:rPr>
          <w:rFonts w:ascii="Times New Roman" w:eastAsia="Times New Roman" w:hAnsi="Times New Roman" w:cs="Times New Roman"/>
          <w:b/>
          <w:color w:val="222222"/>
          <w:sz w:val="24"/>
          <w:szCs w:val="24"/>
        </w:rPr>
        <w:t>ALIGNING STRATEGIC PRIORITIES WITH RESOURCE ALLOCATIONS, AND FOLLOWING A DYNAMIC PLAN SENSITIVE TO INSITUTIONAL CULTURE</w:t>
      </w:r>
    </w:p>
    <w:p w14:paraId="00F3D19E" w14:textId="77777777" w:rsidR="00492EAD" w:rsidRPr="00C639CB" w:rsidRDefault="002E5774" w:rsidP="00102C57">
      <w:pPr>
        <w:shd w:val="clear" w:color="auto" w:fill="FFFFFF"/>
        <w:spacing w:after="0" w:line="240" w:lineRule="auto"/>
        <w:textAlignment w:val="baseline"/>
        <w:rPr>
          <w:rFonts w:ascii="Times New Roman" w:eastAsia="Times New Roman" w:hAnsi="Times New Roman" w:cs="Times New Roman"/>
          <w:b/>
          <w:color w:val="222222"/>
          <w:sz w:val="24"/>
          <w:szCs w:val="24"/>
        </w:rPr>
      </w:pPr>
      <w:r w:rsidRPr="00C639CB">
        <w:rPr>
          <w:rFonts w:ascii="Times New Roman" w:hAnsi="Times New Roman" w:cs="Times New Roman"/>
          <w:b/>
          <w:color w:val="000000"/>
          <w:sz w:val="24"/>
          <w:szCs w:val="24"/>
        </w:rPr>
        <w:t>Cal State Fullerton</w:t>
      </w:r>
      <w:r w:rsidR="00553CDE" w:rsidRPr="00C639CB">
        <w:rPr>
          <w:rFonts w:ascii="Times New Roman" w:eastAsia="Times New Roman" w:hAnsi="Times New Roman" w:cs="Times New Roman"/>
          <w:b/>
          <w:color w:val="222222"/>
          <w:sz w:val="24"/>
          <w:szCs w:val="24"/>
        </w:rPr>
        <w:t xml:space="preserve"> r</w:t>
      </w:r>
      <w:r w:rsidR="00492EAD" w:rsidRPr="00C639CB">
        <w:rPr>
          <w:rFonts w:ascii="Times New Roman" w:eastAsia="Times New Roman" w:hAnsi="Times New Roman" w:cs="Times New Roman"/>
          <w:b/>
          <w:color w:val="222222"/>
          <w:sz w:val="24"/>
          <w:szCs w:val="24"/>
        </w:rPr>
        <w:t>espon</w:t>
      </w:r>
      <w:r w:rsidR="002D700C" w:rsidRPr="00C639CB">
        <w:rPr>
          <w:rFonts w:ascii="Times New Roman" w:eastAsia="Times New Roman" w:hAnsi="Times New Roman" w:cs="Times New Roman"/>
          <w:b/>
          <w:color w:val="222222"/>
          <w:sz w:val="24"/>
          <w:szCs w:val="24"/>
        </w:rPr>
        <w:t>se:</w:t>
      </w:r>
      <w:r w:rsidR="00553CDE" w:rsidRPr="00C639CB">
        <w:rPr>
          <w:rFonts w:ascii="Times New Roman" w:eastAsia="Times New Roman" w:hAnsi="Times New Roman" w:cs="Times New Roman"/>
          <w:b/>
          <w:color w:val="222222"/>
          <w:sz w:val="24"/>
          <w:szCs w:val="24"/>
        </w:rPr>
        <w:t xml:space="preserve"> a</w:t>
      </w:r>
      <w:r w:rsidR="00492EAD" w:rsidRPr="00C639CB">
        <w:rPr>
          <w:rFonts w:ascii="Times New Roman" w:eastAsia="Times New Roman" w:hAnsi="Times New Roman" w:cs="Times New Roman"/>
          <w:b/>
          <w:color w:val="222222"/>
          <w:sz w:val="24"/>
          <w:szCs w:val="24"/>
        </w:rPr>
        <w:t>lign</w:t>
      </w:r>
      <w:r w:rsidR="002D700C" w:rsidRPr="00C639CB">
        <w:rPr>
          <w:rFonts w:ascii="Times New Roman" w:eastAsia="Times New Roman" w:hAnsi="Times New Roman" w:cs="Times New Roman"/>
          <w:b/>
          <w:color w:val="222222"/>
          <w:sz w:val="24"/>
          <w:szCs w:val="24"/>
        </w:rPr>
        <w:t xml:space="preserve">ment of </w:t>
      </w:r>
      <w:r w:rsidR="009B4130" w:rsidRPr="00C639CB">
        <w:rPr>
          <w:rFonts w:ascii="Times New Roman" w:eastAsia="Times New Roman" w:hAnsi="Times New Roman" w:cs="Times New Roman"/>
          <w:b/>
          <w:color w:val="222222"/>
          <w:sz w:val="24"/>
          <w:szCs w:val="24"/>
        </w:rPr>
        <w:t>Strategic Plan with budgetary allocations, and following a Strategic Plan attuned to the i</w:t>
      </w:r>
      <w:r w:rsidR="00492EAD" w:rsidRPr="00C639CB">
        <w:rPr>
          <w:rFonts w:ascii="Times New Roman" w:eastAsia="Times New Roman" w:hAnsi="Times New Roman" w:cs="Times New Roman"/>
          <w:b/>
          <w:color w:val="222222"/>
          <w:sz w:val="24"/>
          <w:szCs w:val="24"/>
        </w:rPr>
        <w:t>nstitution</w:t>
      </w:r>
    </w:p>
    <w:p w14:paraId="24BD57B1" w14:textId="77777777" w:rsidR="009B4130" w:rsidRPr="00C639CB" w:rsidRDefault="009B4130" w:rsidP="00102C57">
      <w:pPr>
        <w:shd w:val="clear" w:color="auto" w:fill="FFFFFF"/>
        <w:spacing w:after="0" w:line="240" w:lineRule="auto"/>
        <w:textAlignment w:val="baseline"/>
        <w:rPr>
          <w:rFonts w:ascii="Times New Roman" w:eastAsia="Times New Roman" w:hAnsi="Times New Roman" w:cs="Times New Roman"/>
          <w:b/>
          <w:color w:val="222222"/>
          <w:sz w:val="24"/>
          <w:szCs w:val="24"/>
        </w:rPr>
      </w:pPr>
    </w:p>
    <w:p w14:paraId="0ED9EB1C" w14:textId="02BA62EF" w:rsidR="00492EAD" w:rsidRPr="00C639CB" w:rsidRDefault="00492EAD" w:rsidP="00492EAD">
      <w:pPr>
        <w:pStyle w:val="Default"/>
        <w:rPr>
          <w:rFonts w:ascii="Times New Roman" w:hAnsi="Times New Roman" w:cs="Times New Roman"/>
        </w:rPr>
      </w:pPr>
      <w:r w:rsidRPr="00C639CB">
        <w:rPr>
          <w:rFonts w:ascii="Times New Roman" w:hAnsi="Times New Roman" w:cs="Times New Roman"/>
        </w:rPr>
        <w:t>With the unveiling of the Strategic Plan</w:t>
      </w:r>
      <w:r w:rsidR="00C47D8D">
        <w:rPr>
          <w:rFonts w:ascii="Times New Roman" w:hAnsi="Times New Roman" w:cs="Times New Roman"/>
        </w:rPr>
        <w:t xml:space="preserve"> (Appendix IV.1)</w:t>
      </w:r>
      <w:r w:rsidRPr="00C639CB">
        <w:rPr>
          <w:rFonts w:ascii="Times New Roman" w:hAnsi="Times New Roman" w:cs="Times New Roman"/>
        </w:rPr>
        <w:t xml:space="preserve">, the PRBC moved quickly to include the plan in its recommendations to President </w:t>
      </w:r>
      <w:proofErr w:type="spellStart"/>
      <w:r w:rsidRPr="00C639CB">
        <w:rPr>
          <w:rFonts w:ascii="Times New Roman" w:hAnsi="Times New Roman" w:cs="Times New Roman"/>
        </w:rPr>
        <w:t>García</w:t>
      </w:r>
      <w:proofErr w:type="spellEnd"/>
      <w:r w:rsidR="00D508B9" w:rsidRPr="00C639CB">
        <w:rPr>
          <w:rFonts w:ascii="Times New Roman" w:hAnsi="Times New Roman" w:cs="Times New Roman"/>
        </w:rPr>
        <w:t xml:space="preserve">. </w:t>
      </w:r>
      <w:r w:rsidRPr="00C639CB">
        <w:rPr>
          <w:rFonts w:ascii="Times New Roman" w:hAnsi="Times New Roman" w:cs="Times New Roman"/>
        </w:rPr>
        <w:t>In its</w:t>
      </w:r>
      <w:r w:rsidR="009B4130" w:rsidRPr="00C639CB">
        <w:rPr>
          <w:rFonts w:ascii="Times New Roman" w:hAnsi="Times New Roman" w:cs="Times New Roman"/>
        </w:rPr>
        <w:t xml:space="preserve"> annual letter </w:t>
      </w:r>
      <w:proofErr w:type="gramStart"/>
      <w:r w:rsidR="009B4130" w:rsidRPr="00C639CB">
        <w:rPr>
          <w:rFonts w:ascii="Times New Roman" w:hAnsi="Times New Roman" w:cs="Times New Roman"/>
        </w:rPr>
        <w:t>for the 2013-14 academic y</w:t>
      </w:r>
      <w:r w:rsidRPr="00C639CB">
        <w:rPr>
          <w:rFonts w:ascii="Times New Roman" w:hAnsi="Times New Roman" w:cs="Times New Roman"/>
        </w:rPr>
        <w:t>ear</w:t>
      </w:r>
      <w:proofErr w:type="gramEnd"/>
      <w:r w:rsidR="00C47D8D">
        <w:rPr>
          <w:rFonts w:ascii="Times New Roman" w:hAnsi="Times New Roman" w:cs="Times New Roman"/>
        </w:rPr>
        <w:t xml:space="preserve"> (Appendix V.5)</w:t>
      </w:r>
      <w:r w:rsidRPr="00C639CB">
        <w:rPr>
          <w:rFonts w:ascii="Times New Roman" w:hAnsi="Times New Roman" w:cs="Times New Roman"/>
        </w:rPr>
        <w:t>, the PRBC noted a number of influences on its recommendation, and then explicitly acknowledged both the Strategic Plan and the long list of detailed strategies produced by the SPSC workgroups</w:t>
      </w:r>
      <w:r w:rsidR="00C47D8D">
        <w:rPr>
          <w:rFonts w:ascii="Times New Roman" w:hAnsi="Times New Roman" w:cs="Times New Roman"/>
        </w:rPr>
        <w:t xml:space="preserve"> (Appendix V.1)</w:t>
      </w:r>
      <w:r w:rsidRPr="00C639CB">
        <w:rPr>
          <w:rFonts w:ascii="Times New Roman" w:hAnsi="Times New Roman" w:cs="Times New Roman"/>
        </w:rPr>
        <w:t>, which were shared with the PRBC and the division heads</w:t>
      </w:r>
      <w:r w:rsidR="00D508B9" w:rsidRPr="00C639CB">
        <w:rPr>
          <w:rFonts w:ascii="Times New Roman" w:hAnsi="Times New Roman" w:cs="Times New Roman"/>
        </w:rPr>
        <w:t xml:space="preserve">. </w:t>
      </w:r>
      <w:r w:rsidRPr="00C639CB">
        <w:rPr>
          <w:rFonts w:ascii="Times New Roman" w:hAnsi="Times New Roman" w:cs="Times New Roman"/>
        </w:rPr>
        <w:t>The PRBC tied each of its recommendations to specific goals and objectives within the Strategic Plan.</w:t>
      </w:r>
    </w:p>
    <w:p w14:paraId="591D4CED" w14:textId="77777777" w:rsidR="009B4130" w:rsidRPr="00C639CB" w:rsidRDefault="009B4130" w:rsidP="00492EAD">
      <w:pPr>
        <w:pStyle w:val="Default"/>
        <w:rPr>
          <w:rFonts w:ascii="Times New Roman" w:hAnsi="Times New Roman" w:cs="Times New Roman"/>
        </w:rPr>
      </w:pPr>
    </w:p>
    <w:p w14:paraId="541D07AF" w14:textId="2D8F7458" w:rsidR="00492EAD" w:rsidRPr="00C639CB" w:rsidRDefault="00492EAD" w:rsidP="00AF56FC">
      <w:pPr>
        <w:shd w:val="clear" w:color="auto" w:fill="FFFFFF"/>
        <w:spacing w:after="0" w:line="240" w:lineRule="auto"/>
        <w:textAlignment w:val="baseline"/>
        <w:rPr>
          <w:rFonts w:ascii="Times New Roman" w:eastAsia="Times New Roman" w:hAnsi="Times New Roman" w:cs="Times New Roman"/>
          <w:sz w:val="24"/>
          <w:szCs w:val="24"/>
        </w:rPr>
      </w:pPr>
      <w:r w:rsidRPr="00C639CB">
        <w:rPr>
          <w:rFonts w:ascii="Times New Roman" w:eastAsia="Times New Roman" w:hAnsi="Times New Roman" w:cs="Times New Roman"/>
          <w:color w:val="222222"/>
          <w:sz w:val="24"/>
          <w:szCs w:val="24"/>
        </w:rPr>
        <w:lastRenderedPageBreak/>
        <w:t xml:space="preserve">In President </w:t>
      </w:r>
      <w:proofErr w:type="spellStart"/>
      <w:r w:rsidRPr="00C639CB">
        <w:rPr>
          <w:rFonts w:ascii="Times New Roman" w:eastAsia="Times New Roman" w:hAnsi="Times New Roman" w:cs="Times New Roman"/>
          <w:color w:val="222222"/>
          <w:sz w:val="24"/>
          <w:szCs w:val="24"/>
        </w:rPr>
        <w:t>García’s</w:t>
      </w:r>
      <w:proofErr w:type="spellEnd"/>
      <w:r w:rsidRPr="00C639CB">
        <w:rPr>
          <w:rFonts w:ascii="Times New Roman" w:eastAsia="Times New Roman" w:hAnsi="Times New Roman" w:cs="Times New Roman"/>
          <w:color w:val="222222"/>
          <w:sz w:val="24"/>
          <w:szCs w:val="24"/>
        </w:rPr>
        <w:t xml:space="preserve"> response letter to PRBC Chair Paul Deland dated September 30, 2013</w:t>
      </w:r>
      <w:r w:rsidR="00C47D8D">
        <w:rPr>
          <w:rFonts w:ascii="Times New Roman" w:eastAsia="Times New Roman" w:hAnsi="Times New Roman" w:cs="Times New Roman"/>
          <w:color w:val="222222"/>
          <w:sz w:val="24"/>
          <w:szCs w:val="24"/>
        </w:rPr>
        <w:t xml:space="preserve"> </w:t>
      </w:r>
      <w:r w:rsidR="00C47D8D">
        <w:rPr>
          <w:rFonts w:ascii="Times New Roman" w:hAnsi="Times New Roman" w:cs="Times New Roman"/>
          <w:sz w:val="24"/>
          <w:szCs w:val="24"/>
        </w:rPr>
        <w:t>(Appendix V.6)</w:t>
      </w:r>
      <w:r w:rsidRPr="00C639CB">
        <w:rPr>
          <w:rFonts w:ascii="Times New Roman" w:eastAsia="Times New Roman" w:hAnsi="Times New Roman" w:cs="Times New Roman"/>
          <w:color w:val="222222"/>
          <w:sz w:val="24"/>
          <w:szCs w:val="24"/>
        </w:rPr>
        <w:t>, budget recommendations were clearly aligned to the Strategic Plan</w:t>
      </w:r>
      <w:r w:rsidR="00C47D8D">
        <w:rPr>
          <w:rFonts w:ascii="Times New Roman" w:eastAsia="Times New Roman" w:hAnsi="Times New Roman" w:cs="Times New Roman"/>
          <w:color w:val="222222"/>
          <w:sz w:val="24"/>
          <w:szCs w:val="24"/>
        </w:rPr>
        <w:t xml:space="preserve"> </w:t>
      </w:r>
      <w:r w:rsidR="00C47D8D">
        <w:rPr>
          <w:rFonts w:ascii="Times New Roman" w:hAnsi="Times New Roman" w:cs="Times New Roman"/>
          <w:sz w:val="24"/>
          <w:szCs w:val="24"/>
        </w:rPr>
        <w:t>(Appendix IV.1)</w:t>
      </w:r>
      <w:r w:rsidRPr="00C639CB">
        <w:rPr>
          <w:rFonts w:ascii="Times New Roman" w:eastAsia="Times New Roman" w:hAnsi="Times New Roman" w:cs="Times New Roman"/>
          <w:color w:val="222222"/>
          <w:sz w:val="24"/>
          <w:szCs w:val="24"/>
        </w:rPr>
        <w:t xml:space="preserve">. Out of a </w:t>
      </w:r>
      <w:r w:rsidRPr="00C639CB">
        <w:rPr>
          <w:rFonts w:ascii="Times New Roman" w:eastAsia="Times New Roman" w:hAnsi="Times New Roman" w:cs="Times New Roman"/>
          <w:sz w:val="24"/>
          <w:szCs w:val="24"/>
        </w:rPr>
        <w:t>total budget of $31,720,350 in reallocated, one time, or new baseline funds available for discretionary uses, a total of $7,326,658 was specifically allocated to the operationalization of the Strategic Plan (CFR 1.2, 1.7, 3.4, 3.6, 3.7). This su</w:t>
      </w:r>
      <w:r w:rsidR="00DD51CB" w:rsidRPr="00C639CB">
        <w:rPr>
          <w:rFonts w:ascii="Times New Roman" w:eastAsia="Times New Roman" w:hAnsi="Times New Roman" w:cs="Times New Roman"/>
          <w:sz w:val="24"/>
          <w:szCs w:val="24"/>
        </w:rPr>
        <w:t>m includes: 1) Recruitment and retention of diverse and high quality f</w:t>
      </w:r>
      <w:r w:rsidRPr="00C639CB">
        <w:rPr>
          <w:rFonts w:ascii="Times New Roman" w:eastAsia="Times New Roman" w:hAnsi="Times New Roman" w:cs="Times New Roman"/>
          <w:sz w:val="24"/>
          <w:szCs w:val="24"/>
        </w:rPr>
        <w:t>aculty ($3.95 million), which is linked to Goal 3 and indirectly supports Goals 1, 2, an</w:t>
      </w:r>
      <w:r w:rsidR="00DD51CB" w:rsidRPr="00C639CB">
        <w:rPr>
          <w:rFonts w:ascii="Times New Roman" w:eastAsia="Times New Roman" w:hAnsi="Times New Roman" w:cs="Times New Roman"/>
          <w:sz w:val="24"/>
          <w:szCs w:val="24"/>
        </w:rPr>
        <w:t>d 4 (CFR 1.4, 3.1); 2) student a</w:t>
      </w:r>
      <w:r w:rsidRPr="00C639CB">
        <w:rPr>
          <w:rFonts w:ascii="Times New Roman" w:eastAsia="Times New Roman" w:hAnsi="Times New Roman" w:cs="Times New Roman"/>
          <w:sz w:val="24"/>
          <w:szCs w:val="24"/>
        </w:rPr>
        <w:t xml:space="preserve">dvising ($766,402), which is linked to Goal 1 of the Strategic Plan and </w:t>
      </w:r>
      <w:r w:rsidR="00DD51CB" w:rsidRPr="00C639CB">
        <w:rPr>
          <w:rFonts w:ascii="Times New Roman" w:eastAsia="Times New Roman" w:hAnsi="Times New Roman" w:cs="Times New Roman"/>
          <w:sz w:val="24"/>
          <w:szCs w:val="24"/>
        </w:rPr>
        <w:t>supports Goal 2 (CFR 2.12); 3) development of an effective student learning assessment p</w:t>
      </w:r>
      <w:r w:rsidRPr="00C639CB">
        <w:rPr>
          <w:rFonts w:ascii="Times New Roman" w:eastAsia="Times New Roman" w:hAnsi="Times New Roman" w:cs="Times New Roman"/>
          <w:sz w:val="24"/>
          <w:szCs w:val="24"/>
        </w:rPr>
        <w:t>rocess ($375,000), which is linked to Goal 1 of the Strategic Plan and supp</w:t>
      </w:r>
      <w:r w:rsidR="00DD51CB" w:rsidRPr="00C639CB">
        <w:rPr>
          <w:rFonts w:ascii="Times New Roman" w:eastAsia="Times New Roman" w:hAnsi="Times New Roman" w:cs="Times New Roman"/>
          <w:sz w:val="24"/>
          <w:szCs w:val="24"/>
        </w:rPr>
        <w:t>orts Goal 2 (CFR 2.6, 4.3); 4) diversification of r</w:t>
      </w:r>
      <w:r w:rsidRPr="00C639CB">
        <w:rPr>
          <w:rFonts w:ascii="Times New Roman" w:eastAsia="Times New Roman" w:hAnsi="Times New Roman" w:cs="Times New Roman"/>
          <w:sz w:val="24"/>
          <w:szCs w:val="24"/>
        </w:rPr>
        <w:t>evenue streams ($1,288,000), which is a key element of Goal 4 (CFR 3.4); and 5) Student Success Initiative (SSI) ($1,305,257), which is directly linked to Goal 4 and indirectly supports Goals 1, 2, and 3 (CFR 2.5, 2.13, 3.5). In addition, over $20 million of the remaining discretionary funds were allocated to reinvesting in the instructional and support infrastructure and the core operations critical to support student success, helping lay the foundation for launch</w:t>
      </w:r>
      <w:r w:rsidR="006A5371" w:rsidRPr="00C639CB">
        <w:rPr>
          <w:rFonts w:ascii="Times New Roman" w:eastAsia="Times New Roman" w:hAnsi="Times New Roman" w:cs="Times New Roman"/>
          <w:sz w:val="24"/>
          <w:szCs w:val="24"/>
        </w:rPr>
        <w:t>in</w:t>
      </w:r>
      <w:r w:rsidRPr="00C639CB">
        <w:rPr>
          <w:rFonts w:ascii="Times New Roman" w:eastAsia="Times New Roman" w:hAnsi="Times New Roman" w:cs="Times New Roman"/>
          <w:sz w:val="24"/>
          <w:szCs w:val="24"/>
        </w:rPr>
        <w:t>g subsequent plan initiatives. These data are also outlined in the Budge</w:t>
      </w:r>
      <w:r w:rsidR="006A5371" w:rsidRPr="00C639CB">
        <w:rPr>
          <w:rFonts w:ascii="Times New Roman" w:eastAsia="Times New Roman" w:hAnsi="Times New Roman" w:cs="Times New Roman"/>
          <w:sz w:val="24"/>
          <w:szCs w:val="24"/>
        </w:rPr>
        <w:t xml:space="preserve">t Report for the 2013-14 fiscal </w:t>
      </w:r>
      <w:r w:rsidR="009E2027" w:rsidRPr="00C639CB">
        <w:rPr>
          <w:rFonts w:ascii="Times New Roman" w:eastAsia="Times New Roman" w:hAnsi="Times New Roman" w:cs="Times New Roman"/>
          <w:sz w:val="24"/>
          <w:szCs w:val="24"/>
        </w:rPr>
        <w:t>year</w:t>
      </w:r>
      <w:r w:rsidRPr="00C639CB">
        <w:rPr>
          <w:rFonts w:ascii="Times New Roman" w:eastAsia="Times New Roman" w:hAnsi="Times New Roman" w:cs="Times New Roman"/>
          <w:sz w:val="24"/>
          <w:szCs w:val="24"/>
        </w:rPr>
        <w:t xml:space="preserve"> </w:t>
      </w:r>
      <w:r w:rsidR="00C47D8D">
        <w:rPr>
          <w:rFonts w:ascii="Times New Roman" w:eastAsia="Times New Roman" w:hAnsi="Times New Roman" w:cs="Times New Roman"/>
          <w:sz w:val="24"/>
          <w:szCs w:val="24"/>
        </w:rPr>
        <w:t>(Appendix V.7</w:t>
      </w:r>
      <w:r w:rsidR="0041257F" w:rsidRPr="00C639CB">
        <w:rPr>
          <w:rFonts w:ascii="Times New Roman" w:eastAsia="Times New Roman" w:hAnsi="Times New Roman" w:cs="Times New Roman"/>
          <w:sz w:val="24"/>
          <w:szCs w:val="24"/>
        </w:rPr>
        <w:t>)</w:t>
      </w:r>
      <w:r w:rsidR="009E2027" w:rsidRPr="00C639CB">
        <w:rPr>
          <w:rFonts w:ascii="Times New Roman" w:eastAsia="Times New Roman" w:hAnsi="Times New Roman" w:cs="Times New Roman"/>
          <w:sz w:val="24"/>
          <w:szCs w:val="24"/>
        </w:rPr>
        <w:t>.</w:t>
      </w:r>
    </w:p>
    <w:p w14:paraId="78BCB62A" w14:textId="77777777" w:rsidR="00492EAD" w:rsidRPr="00C639CB" w:rsidRDefault="00492EAD" w:rsidP="00AF56FC">
      <w:pPr>
        <w:shd w:val="clear" w:color="auto" w:fill="FFFFFF"/>
        <w:spacing w:after="0" w:line="240" w:lineRule="auto"/>
        <w:textAlignment w:val="baseline"/>
        <w:rPr>
          <w:rFonts w:ascii="Times New Roman" w:eastAsia="Times New Roman" w:hAnsi="Times New Roman" w:cs="Times New Roman"/>
          <w:color w:val="0000FF"/>
          <w:sz w:val="24"/>
          <w:szCs w:val="24"/>
        </w:rPr>
      </w:pPr>
    </w:p>
    <w:p w14:paraId="7AA5512E" w14:textId="7BB62902" w:rsidR="00492EAD" w:rsidRPr="00C639CB" w:rsidRDefault="00492EAD" w:rsidP="00492EAD">
      <w:pPr>
        <w:shd w:val="clear" w:color="auto" w:fill="FFFFFF"/>
        <w:spacing w:line="240" w:lineRule="auto"/>
        <w:textAlignment w:val="baseline"/>
        <w:rPr>
          <w:rFonts w:ascii="Times New Roman" w:eastAsia="Times New Roman" w:hAnsi="Times New Roman" w:cs="Times New Roman"/>
          <w:sz w:val="24"/>
          <w:szCs w:val="24"/>
        </w:rPr>
      </w:pPr>
      <w:r w:rsidRPr="00C639CB">
        <w:rPr>
          <w:rFonts w:ascii="Times New Roman" w:eastAsia="Times New Roman" w:hAnsi="Times New Roman" w:cs="Times New Roman"/>
          <w:sz w:val="24"/>
          <w:szCs w:val="24"/>
        </w:rPr>
        <w:t>The following offers an example of how the PRBC specifically recommends a budget aligned with the Strategic Plan</w:t>
      </w:r>
      <w:r w:rsidR="00C47D8D">
        <w:rPr>
          <w:rFonts w:ascii="Times New Roman" w:eastAsia="Times New Roman" w:hAnsi="Times New Roman" w:cs="Times New Roman"/>
          <w:sz w:val="24"/>
          <w:szCs w:val="24"/>
        </w:rPr>
        <w:t xml:space="preserve"> </w:t>
      </w:r>
      <w:r w:rsidR="00C47D8D">
        <w:rPr>
          <w:rFonts w:ascii="Times New Roman" w:hAnsi="Times New Roman" w:cs="Times New Roman"/>
          <w:sz w:val="24"/>
          <w:szCs w:val="24"/>
        </w:rPr>
        <w:t>(Appendix IV.1)</w:t>
      </w:r>
      <w:r w:rsidRPr="00C639CB">
        <w:rPr>
          <w:rFonts w:ascii="Times New Roman" w:eastAsia="Times New Roman" w:hAnsi="Times New Roman" w:cs="Times New Roman"/>
          <w:sz w:val="24"/>
          <w:szCs w:val="24"/>
        </w:rPr>
        <w:t>. A letter from PRBC Chair Paul Deland to the President, dated May 22, 2014</w:t>
      </w:r>
      <w:r w:rsidR="00C47D8D">
        <w:rPr>
          <w:rFonts w:ascii="Times New Roman" w:eastAsia="Times New Roman" w:hAnsi="Times New Roman" w:cs="Times New Roman"/>
          <w:sz w:val="24"/>
          <w:szCs w:val="24"/>
        </w:rPr>
        <w:t xml:space="preserve"> </w:t>
      </w:r>
      <w:r w:rsidR="00C47D8D">
        <w:rPr>
          <w:rFonts w:ascii="Times New Roman" w:hAnsi="Times New Roman" w:cs="Times New Roman"/>
          <w:sz w:val="24"/>
          <w:szCs w:val="24"/>
        </w:rPr>
        <w:t>(Appendix V.8)</w:t>
      </w:r>
      <w:r w:rsidRPr="00C639CB">
        <w:rPr>
          <w:rFonts w:ascii="Times New Roman" w:eastAsia="Times New Roman" w:hAnsi="Times New Roman" w:cs="Times New Roman"/>
          <w:sz w:val="24"/>
          <w:szCs w:val="24"/>
        </w:rPr>
        <w:t>, shows Strategic Plan budget recommendation alignment</w:t>
      </w:r>
      <w:r w:rsidR="00D508B9" w:rsidRPr="00C639CB">
        <w:rPr>
          <w:rFonts w:ascii="Times New Roman" w:eastAsia="Times New Roman" w:hAnsi="Times New Roman" w:cs="Times New Roman"/>
          <w:sz w:val="24"/>
          <w:szCs w:val="24"/>
        </w:rPr>
        <w:t xml:space="preserve">. </w:t>
      </w:r>
      <w:r w:rsidRPr="00C639CB">
        <w:rPr>
          <w:rFonts w:ascii="Times New Roman" w:eastAsia="Times New Roman" w:hAnsi="Times New Roman" w:cs="Times New Roman"/>
          <w:sz w:val="24"/>
          <w:szCs w:val="24"/>
        </w:rPr>
        <w:t xml:space="preserve">The recommendations include: </w:t>
      </w:r>
    </w:p>
    <w:p w14:paraId="33284F84" w14:textId="77777777" w:rsidR="00492EAD" w:rsidRPr="00C639CB" w:rsidRDefault="00492EAD" w:rsidP="00E101A0">
      <w:pPr>
        <w:pStyle w:val="ListParagraph"/>
        <w:numPr>
          <w:ilvl w:val="0"/>
          <w:numId w:val="19"/>
        </w:numPr>
        <w:shd w:val="clear" w:color="auto" w:fill="FFFFFF"/>
        <w:textAlignment w:val="baseline"/>
        <w:rPr>
          <w:rFonts w:ascii="Times New Roman" w:eastAsia="Times New Roman" w:hAnsi="Times New Roman" w:cs="Times New Roman"/>
          <w:color w:val="222222"/>
        </w:rPr>
      </w:pPr>
      <w:r w:rsidRPr="00C639CB">
        <w:rPr>
          <w:rFonts w:ascii="Times New Roman" w:eastAsia="Times New Roman" w:hAnsi="Times New Roman" w:cs="Times New Roman"/>
          <w:color w:val="222222"/>
        </w:rPr>
        <w:t>Strategic Goal 1: Develop and maintain a curricular and co-curricular environment that prepares students for participation in a global society and is responsive to workforce needs.</w:t>
      </w:r>
    </w:p>
    <w:p w14:paraId="2C7F53E5" w14:textId="77777777" w:rsidR="00492EAD" w:rsidRPr="00C639CB" w:rsidRDefault="00492EAD" w:rsidP="00E101A0">
      <w:pPr>
        <w:pStyle w:val="ListParagraph"/>
        <w:numPr>
          <w:ilvl w:val="0"/>
          <w:numId w:val="20"/>
        </w:numPr>
        <w:shd w:val="clear" w:color="auto" w:fill="FFFFFF"/>
        <w:textAlignment w:val="baseline"/>
        <w:rPr>
          <w:rFonts w:ascii="Times New Roman" w:eastAsia="Times New Roman" w:hAnsi="Times New Roman" w:cs="Times New Roman"/>
          <w:color w:val="222222"/>
        </w:rPr>
      </w:pPr>
      <w:r w:rsidRPr="00C639CB">
        <w:rPr>
          <w:rFonts w:ascii="Times New Roman" w:eastAsia="Times New Roman" w:hAnsi="Times New Roman" w:cs="Times New Roman"/>
          <w:color w:val="222222"/>
        </w:rPr>
        <w:t xml:space="preserve">Investment in an Academic Master Plan to be completed on or before the end of 2015-16 to guide enrollment plans and to provide a basis on which to establish measurable targets for faculty hiring. </w:t>
      </w:r>
    </w:p>
    <w:p w14:paraId="2BC242F9" w14:textId="77777777" w:rsidR="00492EAD" w:rsidRPr="00C639CB" w:rsidRDefault="00492EAD" w:rsidP="00E101A0">
      <w:pPr>
        <w:pStyle w:val="ListParagraph"/>
        <w:numPr>
          <w:ilvl w:val="0"/>
          <w:numId w:val="20"/>
        </w:numPr>
        <w:shd w:val="clear" w:color="auto" w:fill="FFFFFF"/>
        <w:textAlignment w:val="baseline"/>
        <w:rPr>
          <w:rFonts w:ascii="Times New Roman" w:eastAsia="Times New Roman" w:hAnsi="Times New Roman" w:cs="Times New Roman"/>
          <w:color w:val="222222"/>
        </w:rPr>
      </w:pPr>
      <w:r w:rsidRPr="00C639CB">
        <w:rPr>
          <w:rFonts w:ascii="Times New Roman" w:eastAsia="Times New Roman" w:hAnsi="Times New Roman" w:cs="Times New Roman"/>
          <w:color w:val="222222"/>
        </w:rPr>
        <w:t>Investment in structures, resources, and training to support assessment of student learning and mandatory student advising.</w:t>
      </w:r>
    </w:p>
    <w:p w14:paraId="56900892" w14:textId="77777777" w:rsidR="00492EAD" w:rsidRPr="00C639CB" w:rsidRDefault="00492EAD" w:rsidP="00E101A0">
      <w:pPr>
        <w:pStyle w:val="ListParagraph"/>
        <w:numPr>
          <w:ilvl w:val="0"/>
          <w:numId w:val="20"/>
        </w:numPr>
        <w:shd w:val="clear" w:color="auto" w:fill="FFFFFF"/>
        <w:textAlignment w:val="baseline"/>
        <w:rPr>
          <w:rFonts w:ascii="Times New Roman" w:eastAsia="Times New Roman" w:hAnsi="Times New Roman" w:cs="Times New Roman"/>
          <w:color w:val="222222"/>
        </w:rPr>
      </w:pPr>
      <w:r w:rsidRPr="00C639CB">
        <w:rPr>
          <w:rFonts w:ascii="Times New Roman" w:eastAsia="Times New Roman" w:hAnsi="Times New Roman" w:cs="Times New Roman"/>
          <w:color w:val="222222"/>
        </w:rPr>
        <w:t xml:space="preserve">Examine co-curricular participation through use of the Titan Student Involvement Center; begin to expand co-curricular opportunities and the use of co-curricular transcripts. </w:t>
      </w:r>
    </w:p>
    <w:p w14:paraId="6EA5B921" w14:textId="77777777" w:rsidR="00492EAD" w:rsidRPr="00C639CB" w:rsidRDefault="00492EAD" w:rsidP="00E101A0">
      <w:pPr>
        <w:pStyle w:val="ListParagraph"/>
        <w:numPr>
          <w:ilvl w:val="0"/>
          <w:numId w:val="19"/>
        </w:numPr>
        <w:shd w:val="clear" w:color="auto" w:fill="FFFFFF"/>
        <w:textAlignment w:val="baseline"/>
        <w:rPr>
          <w:rFonts w:ascii="Times New Roman" w:eastAsia="Times New Roman" w:hAnsi="Times New Roman" w:cs="Times New Roman"/>
          <w:color w:val="222222"/>
        </w:rPr>
      </w:pPr>
      <w:r w:rsidRPr="00C639CB">
        <w:rPr>
          <w:rFonts w:ascii="Times New Roman" w:eastAsia="Times New Roman" w:hAnsi="Times New Roman" w:cs="Times New Roman"/>
          <w:color w:val="222222"/>
        </w:rPr>
        <w:t>Strategic Goal 2: Improve student persistence, increase graduation rates university-wide and narrow the achievement gap for underrepresented students.</w:t>
      </w:r>
    </w:p>
    <w:p w14:paraId="66BC1D00" w14:textId="77777777" w:rsidR="00492EAD" w:rsidRPr="00C639CB" w:rsidRDefault="00492EAD" w:rsidP="00E101A0">
      <w:pPr>
        <w:pStyle w:val="ListParagraph"/>
        <w:numPr>
          <w:ilvl w:val="0"/>
          <w:numId w:val="21"/>
        </w:numPr>
        <w:shd w:val="clear" w:color="auto" w:fill="FFFFFF"/>
        <w:textAlignment w:val="baseline"/>
        <w:rPr>
          <w:rFonts w:ascii="Times New Roman" w:eastAsia="Times New Roman" w:hAnsi="Times New Roman" w:cs="Times New Roman"/>
          <w:color w:val="222222"/>
        </w:rPr>
      </w:pPr>
      <w:r w:rsidRPr="00C639CB">
        <w:rPr>
          <w:rFonts w:ascii="Times New Roman" w:eastAsia="Times New Roman" w:hAnsi="Times New Roman" w:cs="Times New Roman"/>
          <w:color w:val="222222"/>
        </w:rPr>
        <w:t>Investment in practices demonstrated to support student success by examining High Impact Practice (HIP) baselines and planning for HIP expansion and by integration of best practices in bottleneck, gateway, and low success-rate academic courses and programs.</w:t>
      </w:r>
    </w:p>
    <w:p w14:paraId="59B16622" w14:textId="77777777" w:rsidR="00492EAD" w:rsidRPr="00C639CB" w:rsidRDefault="00492EAD" w:rsidP="00E101A0">
      <w:pPr>
        <w:pStyle w:val="ListParagraph"/>
        <w:numPr>
          <w:ilvl w:val="0"/>
          <w:numId w:val="21"/>
        </w:numPr>
        <w:shd w:val="clear" w:color="auto" w:fill="FFFFFF"/>
        <w:textAlignment w:val="baseline"/>
        <w:rPr>
          <w:rFonts w:ascii="Times New Roman" w:eastAsia="Times New Roman" w:hAnsi="Times New Roman" w:cs="Times New Roman"/>
          <w:color w:val="222222"/>
        </w:rPr>
      </w:pPr>
      <w:r w:rsidRPr="00C639CB">
        <w:rPr>
          <w:rFonts w:ascii="Times New Roman" w:eastAsia="Times New Roman" w:hAnsi="Times New Roman" w:cs="Times New Roman"/>
          <w:color w:val="222222"/>
        </w:rPr>
        <w:t>Allocation of resources to support areas of need, including funding for a Director of Writing.</w:t>
      </w:r>
    </w:p>
    <w:p w14:paraId="05A81E17" w14:textId="77777777" w:rsidR="00492EAD" w:rsidRPr="00C639CB" w:rsidRDefault="00492EAD" w:rsidP="00E101A0">
      <w:pPr>
        <w:pStyle w:val="ListParagraph"/>
        <w:numPr>
          <w:ilvl w:val="0"/>
          <w:numId w:val="19"/>
        </w:numPr>
        <w:shd w:val="clear" w:color="auto" w:fill="FFFFFF"/>
        <w:textAlignment w:val="baseline"/>
        <w:rPr>
          <w:rFonts w:ascii="Times New Roman" w:eastAsia="Times New Roman" w:hAnsi="Times New Roman" w:cs="Times New Roman"/>
          <w:color w:val="222222"/>
        </w:rPr>
      </w:pPr>
      <w:r w:rsidRPr="00C639CB">
        <w:rPr>
          <w:rFonts w:ascii="Times New Roman" w:eastAsia="Times New Roman" w:hAnsi="Times New Roman" w:cs="Times New Roman"/>
          <w:color w:val="222222"/>
        </w:rPr>
        <w:t>Strategic Goal 3: Recruit and retain a high-quality and diverse faculty and staff.</w:t>
      </w:r>
    </w:p>
    <w:p w14:paraId="1D9715E0" w14:textId="77777777" w:rsidR="00492EAD" w:rsidRPr="00C639CB" w:rsidRDefault="00492EAD" w:rsidP="00E101A0">
      <w:pPr>
        <w:pStyle w:val="ListParagraph"/>
        <w:numPr>
          <w:ilvl w:val="0"/>
          <w:numId w:val="22"/>
        </w:numPr>
        <w:shd w:val="clear" w:color="auto" w:fill="FFFFFF"/>
        <w:textAlignment w:val="baseline"/>
        <w:rPr>
          <w:rFonts w:ascii="Times New Roman" w:eastAsia="Times New Roman" w:hAnsi="Times New Roman" w:cs="Times New Roman"/>
          <w:color w:val="222222"/>
        </w:rPr>
      </w:pPr>
      <w:r w:rsidRPr="00C639CB">
        <w:rPr>
          <w:rFonts w:ascii="Times New Roman" w:eastAsia="Times New Roman" w:hAnsi="Times New Roman" w:cs="Times New Roman"/>
          <w:color w:val="222222"/>
        </w:rPr>
        <w:lastRenderedPageBreak/>
        <w:t xml:space="preserve">Investment in the multi-year hiring plan during 2014-15 and 2015-16 academic years in support of </w:t>
      </w:r>
      <w:r w:rsidR="002E5774" w:rsidRPr="00C639CB">
        <w:rPr>
          <w:rFonts w:ascii="Times New Roman" w:hAnsi="Times New Roman" w:cs="Times New Roman"/>
          <w:color w:val="000000"/>
        </w:rPr>
        <w:t>Cal State Fullerton</w:t>
      </w:r>
      <w:r w:rsidRPr="00C639CB">
        <w:rPr>
          <w:rFonts w:ascii="Times New Roman" w:eastAsia="Times New Roman" w:hAnsi="Times New Roman" w:cs="Times New Roman"/>
          <w:color w:val="222222"/>
        </w:rPr>
        <w:t>’s mission and strategic goals and objectives</w:t>
      </w:r>
      <w:r w:rsidR="00D508B9" w:rsidRPr="00C639CB">
        <w:rPr>
          <w:rFonts w:ascii="Times New Roman" w:eastAsia="Times New Roman" w:hAnsi="Times New Roman" w:cs="Times New Roman"/>
          <w:color w:val="222222"/>
        </w:rPr>
        <w:t xml:space="preserve">. </w:t>
      </w:r>
      <w:r w:rsidRPr="00C639CB">
        <w:rPr>
          <w:rFonts w:ascii="Times New Roman" w:eastAsia="Times New Roman" w:hAnsi="Times New Roman" w:cs="Times New Roman"/>
          <w:color w:val="222222"/>
        </w:rPr>
        <w:t xml:space="preserve">Additional recommendations included funding for a robust recruitment platform and funding for “active recruiting” plans in disciplines with small pools of qualified, diverse applicants. </w:t>
      </w:r>
    </w:p>
    <w:p w14:paraId="482EEAB9" w14:textId="77777777" w:rsidR="00492EAD" w:rsidRPr="00C639CB" w:rsidRDefault="00492EAD" w:rsidP="00E101A0">
      <w:pPr>
        <w:pStyle w:val="ListParagraph"/>
        <w:numPr>
          <w:ilvl w:val="0"/>
          <w:numId w:val="22"/>
        </w:numPr>
        <w:shd w:val="clear" w:color="auto" w:fill="FFFFFF"/>
        <w:textAlignment w:val="baseline"/>
        <w:rPr>
          <w:rFonts w:ascii="Times New Roman" w:eastAsia="Times New Roman" w:hAnsi="Times New Roman" w:cs="Times New Roman"/>
          <w:color w:val="222222"/>
        </w:rPr>
      </w:pPr>
      <w:r w:rsidRPr="00C639CB">
        <w:rPr>
          <w:rFonts w:ascii="Times New Roman" w:eastAsia="Times New Roman" w:hAnsi="Times New Roman" w:cs="Times New Roman"/>
          <w:color w:val="222222"/>
        </w:rPr>
        <w:t xml:space="preserve">Investment in a plan to improve the professional experience of contingent faculty to be completed during 2014-15. The plan will be informed by the </w:t>
      </w:r>
      <w:r w:rsidR="00A11211" w:rsidRPr="00C639CB">
        <w:rPr>
          <w:rFonts w:ascii="Times New Roman" w:eastAsia="Times New Roman" w:hAnsi="Times New Roman" w:cs="Times New Roman"/>
          <w:color w:val="222222"/>
        </w:rPr>
        <w:t xml:space="preserve">results of </w:t>
      </w:r>
      <w:r w:rsidR="002E5774" w:rsidRPr="00C639CB">
        <w:rPr>
          <w:rFonts w:ascii="Times New Roman" w:hAnsi="Times New Roman" w:cs="Times New Roman"/>
          <w:color w:val="000000"/>
        </w:rPr>
        <w:t>Cal State Fullerton</w:t>
      </w:r>
      <w:r w:rsidRPr="00C639CB">
        <w:rPr>
          <w:rFonts w:ascii="Times New Roman" w:eastAsia="Times New Roman" w:hAnsi="Times New Roman" w:cs="Times New Roman"/>
          <w:color w:val="222222"/>
        </w:rPr>
        <w:t>’s 2014 Climate Survey.</w:t>
      </w:r>
    </w:p>
    <w:p w14:paraId="4AEF8576" w14:textId="77777777" w:rsidR="006A5371" w:rsidRPr="00C639CB" w:rsidRDefault="006A5371" w:rsidP="003C6503">
      <w:pPr>
        <w:pStyle w:val="ListParagraph"/>
        <w:shd w:val="clear" w:color="auto" w:fill="FFFFFF"/>
        <w:ind w:left="1890"/>
        <w:textAlignment w:val="baseline"/>
        <w:rPr>
          <w:rFonts w:ascii="Times New Roman" w:eastAsia="Times New Roman" w:hAnsi="Times New Roman" w:cs="Times New Roman"/>
          <w:color w:val="222222"/>
        </w:rPr>
      </w:pPr>
    </w:p>
    <w:p w14:paraId="61DFD9EE" w14:textId="76A4E57C" w:rsidR="00492EAD" w:rsidRPr="00C639CB" w:rsidRDefault="002E5774" w:rsidP="00AF56FC">
      <w:pPr>
        <w:shd w:val="clear" w:color="auto" w:fill="FFFFFF"/>
        <w:spacing w:after="0" w:line="240" w:lineRule="auto"/>
        <w:textAlignment w:val="baseline"/>
        <w:rPr>
          <w:rFonts w:ascii="Times New Roman" w:eastAsia="Times New Roman" w:hAnsi="Times New Roman" w:cs="Times New Roman"/>
          <w:color w:val="222222"/>
          <w:sz w:val="24"/>
          <w:szCs w:val="24"/>
        </w:rPr>
      </w:pPr>
      <w:r w:rsidRPr="00C639CB">
        <w:rPr>
          <w:rFonts w:ascii="Times New Roman" w:hAnsi="Times New Roman" w:cs="Times New Roman"/>
          <w:color w:val="000000"/>
          <w:sz w:val="24"/>
          <w:szCs w:val="24"/>
        </w:rPr>
        <w:t>Cal State Fullerton</w:t>
      </w:r>
      <w:r w:rsidR="00591ED7" w:rsidRPr="00C639CB">
        <w:rPr>
          <w:rFonts w:ascii="Times New Roman" w:eastAsia="Times New Roman" w:hAnsi="Times New Roman" w:cs="Times New Roman"/>
          <w:color w:val="222222"/>
          <w:sz w:val="24"/>
          <w:szCs w:val="24"/>
        </w:rPr>
        <w:t xml:space="preserve"> has responded to WASC’s concern</w:t>
      </w:r>
      <w:r w:rsidR="009E2027" w:rsidRPr="00C639CB">
        <w:rPr>
          <w:rFonts w:ascii="Times New Roman" w:eastAsia="Times New Roman" w:hAnsi="Times New Roman" w:cs="Times New Roman"/>
          <w:color w:val="222222"/>
          <w:sz w:val="24"/>
          <w:szCs w:val="24"/>
        </w:rPr>
        <w:t>s</w:t>
      </w:r>
      <w:r w:rsidR="00591ED7" w:rsidRPr="00C639CB">
        <w:rPr>
          <w:rFonts w:ascii="Times New Roman" w:eastAsia="Times New Roman" w:hAnsi="Times New Roman" w:cs="Times New Roman"/>
          <w:color w:val="222222"/>
          <w:sz w:val="24"/>
          <w:szCs w:val="24"/>
        </w:rPr>
        <w:t xml:space="preserve"> by f</w:t>
      </w:r>
      <w:r w:rsidR="00492EAD" w:rsidRPr="00C639CB">
        <w:rPr>
          <w:rFonts w:ascii="Times New Roman" w:eastAsia="Times New Roman" w:hAnsi="Times New Roman" w:cs="Times New Roman"/>
          <w:color w:val="222222"/>
          <w:sz w:val="24"/>
          <w:szCs w:val="24"/>
        </w:rPr>
        <w:t xml:space="preserve">inalizing and following a fully developed and dynamic plan </w:t>
      </w:r>
      <w:r w:rsidR="00591ED7" w:rsidRPr="00C639CB">
        <w:rPr>
          <w:rFonts w:ascii="Times New Roman" w:eastAsia="Times New Roman" w:hAnsi="Times New Roman" w:cs="Times New Roman"/>
          <w:color w:val="222222"/>
          <w:sz w:val="24"/>
          <w:szCs w:val="24"/>
        </w:rPr>
        <w:t xml:space="preserve">that </w:t>
      </w:r>
      <w:r w:rsidR="00030EB1" w:rsidRPr="00C639CB">
        <w:rPr>
          <w:rFonts w:ascii="Times New Roman" w:eastAsia="Times New Roman" w:hAnsi="Times New Roman" w:cs="Times New Roman"/>
          <w:color w:val="222222"/>
          <w:sz w:val="24"/>
          <w:szCs w:val="24"/>
        </w:rPr>
        <w:t>remains</w:t>
      </w:r>
      <w:r w:rsidR="00591ED7" w:rsidRPr="00C639CB">
        <w:rPr>
          <w:rFonts w:ascii="Times New Roman" w:eastAsia="Times New Roman" w:hAnsi="Times New Roman" w:cs="Times New Roman"/>
          <w:color w:val="222222"/>
          <w:sz w:val="24"/>
          <w:szCs w:val="24"/>
        </w:rPr>
        <w:t xml:space="preserve"> </w:t>
      </w:r>
      <w:r w:rsidR="00492EAD" w:rsidRPr="00C639CB">
        <w:rPr>
          <w:rFonts w:ascii="Times New Roman" w:eastAsia="Times New Roman" w:hAnsi="Times New Roman" w:cs="Times New Roman"/>
          <w:color w:val="222222"/>
          <w:sz w:val="24"/>
          <w:szCs w:val="24"/>
        </w:rPr>
        <w:t xml:space="preserve">attentive to </w:t>
      </w:r>
      <w:r w:rsidR="00030EB1" w:rsidRPr="00C639CB">
        <w:rPr>
          <w:rFonts w:ascii="Times New Roman" w:eastAsia="Times New Roman" w:hAnsi="Times New Roman" w:cs="Times New Roman"/>
          <w:color w:val="222222"/>
          <w:sz w:val="24"/>
          <w:szCs w:val="24"/>
        </w:rPr>
        <w:t xml:space="preserve">the institution’s </w:t>
      </w:r>
      <w:r w:rsidR="00492EAD" w:rsidRPr="00C639CB">
        <w:rPr>
          <w:rFonts w:ascii="Times New Roman" w:eastAsia="Times New Roman" w:hAnsi="Times New Roman" w:cs="Times New Roman"/>
          <w:color w:val="222222"/>
          <w:sz w:val="24"/>
          <w:szCs w:val="24"/>
        </w:rPr>
        <w:t>culture</w:t>
      </w:r>
      <w:r w:rsidR="00D508B9" w:rsidRPr="00C639CB">
        <w:rPr>
          <w:rFonts w:ascii="Times New Roman" w:eastAsia="Times New Roman" w:hAnsi="Times New Roman" w:cs="Times New Roman"/>
          <w:color w:val="222222"/>
          <w:sz w:val="24"/>
          <w:szCs w:val="24"/>
        </w:rPr>
        <w:t xml:space="preserve">. </w:t>
      </w:r>
      <w:r w:rsidR="00492EAD" w:rsidRPr="00C639CB">
        <w:rPr>
          <w:rFonts w:ascii="Times New Roman" w:eastAsia="Times New Roman" w:hAnsi="Times New Roman" w:cs="Times New Roman"/>
          <w:color w:val="222222"/>
          <w:sz w:val="24"/>
          <w:szCs w:val="24"/>
        </w:rPr>
        <w:t xml:space="preserve">In President </w:t>
      </w:r>
      <w:proofErr w:type="spellStart"/>
      <w:r w:rsidR="00492EAD" w:rsidRPr="00C639CB">
        <w:rPr>
          <w:rFonts w:ascii="Times New Roman" w:eastAsia="Times New Roman" w:hAnsi="Times New Roman" w:cs="Times New Roman"/>
          <w:color w:val="222222"/>
          <w:sz w:val="24"/>
          <w:szCs w:val="24"/>
        </w:rPr>
        <w:t>García’s</w:t>
      </w:r>
      <w:proofErr w:type="spellEnd"/>
      <w:r w:rsidR="00492EAD" w:rsidRPr="00C639CB">
        <w:rPr>
          <w:rFonts w:ascii="Times New Roman" w:eastAsia="Times New Roman" w:hAnsi="Times New Roman" w:cs="Times New Roman"/>
          <w:color w:val="222222"/>
          <w:sz w:val="24"/>
          <w:szCs w:val="24"/>
        </w:rPr>
        <w:t xml:space="preserve"> first convocation at </w:t>
      </w:r>
      <w:r w:rsidRPr="00C639CB">
        <w:rPr>
          <w:rFonts w:ascii="Times New Roman" w:hAnsi="Times New Roman" w:cs="Times New Roman"/>
          <w:color w:val="000000"/>
          <w:sz w:val="24"/>
          <w:szCs w:val="24"/>
        </w:rPr>
        <w:t>Cal State Fullerton</w:t>
      </w:r>
      <w:r w:rsidR="00C47D8D">
        <w:rPr>
          <w:rFonts w:ascii="Times New Roman" w:hAnsi="Times New Roman" w:cs="Times New Roman"/>
          <w:color w:val="000000"/>
          <w:sz w:val="24"/>
          <w:szCs w:val="24"/>
        </w:rPr>
        <w:t xml:space="preserve"> </w:t>
      </w:r>
      <w:r w:rsidR="00C47D8D">
        <w:rPr>
          <w:rFonts w:ascii="Times New Roman" w:hAnsi="Times New Roman" w:cs="Times New Roman"/>
          <w:sz w:val="24"/>
          <w:szCs w:val="24"/>
        </w:rPr>
        <w:t>(Appendix V.9)</w:t>
      </w:r>
      <w:r w:rsidR="00492EAD" w:rsidRPr="00C639CB">
        <w:rPr>
          <w:rFonts w:ascii="Times New Roman" w:eastAsia="Times New Roman" w:hAnsi="Times New Roman" w:cs="Times New Roman"/>
          <w:color w:val="222222"/>
          <w:sz w:val="24"/>
          <w:szCs w:val="24"/>
        </w:rPr>
        <w:t>, she laid out the goal of completing the Strategic Plan</w:t>
      </w:r>
      <w:r w:rsidR="00C47D8D">
        <w:rPr>
          <w:rFonts w:ascii="Times New Roman" w:eastAsia="Times New Roman" w:hAnsi="Times New Roman" w:cs="Times New Roman"/>
          <w:color w:val="222222"/>
          <w:sz w:val="24"/>
          <w:szCs w:val="24"/>
        </w:rPr>
        <w:t xml:space="preserve"> </w:t>
      </w:r>
      <w:r w:rsidR="00C47D8D">
        <w:rPr>
          <w:rFonts w:ascii="Times New Roman" w:hAnsi="Times New Roman" w:cs="Times New Roman"/>
          <w:sz w:val="24"/>
          <w:szCs w:val="24"/>
        </w:rPr>
        <w:t>(Appendix IV.1)</w:t>
      </w:r>
      <w:r w:rsidR="00D508B9" w:rsidRPr="00C639CB">
        <w:rPr>
          <w:rFonts w:ascii="Times New Roman" w:eastAsia="Times New Roman" w:hAnsi="Times New Roman" w:cs="Times New Roman"/>
          <w:color w:val="222222"/>
          <w:sz w:val="24"/>
          <w:szCs w:val="24"/>
        </w:rPr>
        <w:t xml:space="preserve">. </w:t>
      </w:r>
      <w:r w:rsidR="00492EAD" w:rsidRPr="00C639CB">
        <w:rPr>
          <w:rFonts w:ascii="Times New Roman" w:eastAsia="Times New Roman" w:hAnsi="Times New Roman" w:cs="Times New Roman"/>
          <w:color w:val="222222"/>
          <w:sz w:val="24"/>
          <w:szCs w:val="24"/>
        </w:rPr>
        <w:t xml:space="preserve">The efforts undertaken in the planning process and currently underway in the implementation of the Strategic </w:t>
      </w:r>
      <w:r w:rsidR="003C6503" w:rsidRPr="00C639CB">
        <w:rPr>
          <w:rFonts w:ascii="Times New Roman" w:eastAsia="Times New Roman" w:hAnsi="Times New Roman" w:cs="Times New Roman"/>
          <w:color w:val="222222"/>
          <w:sz w:val="24"/>
          <w:szCs w:val="24"/>
        </w:rPr>
        <w:t xml:space="preserve">Plan </w:t>
      </w:r>
      <w:r w:rsidR="00492EAD" w:rsidRPr="00C639CB">
        <w:rPr>
          <w:rFonts w:ascii="Times New Roman" w:eastAsia="Times New Roman" w:hAnsi="Times New Roman" w:cs="Times New Roman"/>
          <w:color w:val="222222"/>
          <w:sz w:val="24"/>
          <w:szCs w:val="24"/>
        </w:rPr>
        <w:t xml:space="preserve">are consistent with </w:t>
      </w:r>
      <w:r w:rsidRPr="00C639CB">
        <w:rPr>
          <w:rFonts w:ascii="Times New Roman" w:hAnsi="Times New Roman" w:cs="Times New Roman"/>
          <w:color w:val="000000"/>
          <w:sz w:val="24"/>
          <w:szCs w:val="24"/>
        </w:rPr>
        <w:t>Cal State Fullerton</w:t>
      </w:r>
      <w:r w:rsidR="00492EAD" w:rsidRPr="00C639CB">
        <w:rPr>
          <w:rFonts w:ascii="Times New Roman" w:eastAsia="Times New Roman" w:hAnsi="Times New Roman" w:cs="Times New Roman"/>
          <w:color w:val="222222"/>
          <w:sz w:val="24"/>
          <w:szCs w:val="24"/>
        </w:rPr>
        <w:t>’s tradition of shared, collegial governance characterized by discussion, collaboration, and civility</w:t>
      </w:r>
      <w:r w:rsidR="00D508B9" w:rsidRPr="00C639CB">
        <w:rPr>
          <w:rFonts w:ascii="Times New Roman" w:eastAsia="Times New Roman" w:hAnsi="Times New Roman" w:cs="Times New Roman"/>
          <w:color w:val="222222"/>
          <w:sz w:val="24"/>
          <w:szCs w:val="24"/>
        </w:rPr>
        <w:t xml:space="preserve">. </w:t>
      </w:r>
      <w:r w:rsidR="00492EAD" w:rsidRPr="00C639CB">
        <w:rPr>
          <w:rFonts w:ascii="Times New Roman" w:hAnsi="Times New Roman" w:cs="Times New Roman"/>
          <w:color w:val="000000" w:themeColor="text1"/>
          <w:sz w:val="24"/>
          <w:szCs w:val="24"/>
        </w:rPr>
        <w:t>As</w:t>
      </w:r>
      <w:r w:rsidR="00492EAD" w:rsidRPr="00C639CB">
        <w:rPr>
          <w:rFonts w:ascii="Times New Roman" w:hAnsi="Times New Roman" w:cs="Times New Roman"/>
          <w:sz w:val="24"/>
          <w:szCs w:val="24"/>
        </w:rPr>
        <w:t xml:space="preserve"> previously noted, comple</w:t>
      </w:r>
      <w:r w:rsidR="003C6503" w:rsidRPr="00C639CB">
        <w:rPr>
          <w:rFonts w:ascii="Times New Roman" w:hAnsi="Times New Roman" w:cs="Times New Roman"/>
          <w:sz w:val="24"/>
          <w:szCs w:val="24"/>
        </w:rPr>
        <w:t xml:space="preserve">ting the plan during the </w:t>
      </w:r>
      <w:r w:rsidR="00492EAD" w:rsidRPr="00C639CB">
        <w:rPr>
          <w:rFonts w:ascii="Times New Roman" w:hAnsi="Times New Roman" w:cs="Times New Roman"/>
          <w:sz w:val="24"/>
          <w:szCs w:val="24"/>
        </w:rPr>
        <w:t xml:space="preserve">2012-13 Academic Year involved extensive discussion and campus input. </w:t>
      </w:r>
    </w:p>
    <w:p w14:paraId="63B86609" w14:textId="77777777" w:rsidR="00492EAD" w:rsidRPr="00C639CB" w:rsidRDefault="00492EAD" w:rsidP="009B4130">
      <w:pPr>
        <w:shd w:val="clear" w:color="auto" w:fill="FFFFFF"/>
        <w:spacing w:after="0" w:line="240" w:lineRule="auto"/>
        <w:textAlignment w:val="baseline"/>
        <w:rPr>
          <w:rFonts w:ascii="Times New Roman" w:hAnsi="Times New Roman" w:cs="Times New Roman"/>
          <w:bCs/>
          <w:color w:val="0000FF"/>
          <w:sz w:val="24"/>
          <w:szCs w:val="24"/>
        </w:rPr>
      </w:pPr>
    </w:p>
    <w:p w14:paraId="342F5AA9" w14:textId="77777777" w:rsidR="00492EAD" w:rsidRPr="00C639CB" w:rsidRDefault="00492EAD" w:rsidP="00492EAD">
      <w:pPr>
        <w:shd w:val="clear" w:color="auto" w:fill="FFFFFF"/>
        <w:spacing w:line="240" w:lineRule="auto"/>
        <w:textAlignment w:val="baseline"/>
        <w:rPr>
          <w:rFonts w:ascii="Times New Roman" w:eastAsia="Times New Roman" w:hAnsi="Times New Roman" w:cs="Times New Roman"/>
          <w:b/>
          <w:color w:val="222222"/>
          <w:sz w:val="24"/>
          <w:szCs w:val="24"/>
        </w:rPr>
      </w:pPr>
      <w:r w:rsidRPr="00C639CB">
        <w:rPr>
          <w:rFonts w:ascii="Times New Roman" w:eastAsia="Times New Roman" w:hAnsi="Times New Roman" w:cs="Times New Roman"/>
          <w:b/>
          <w:color w:val="222222"/>
          <w:sz w:val="24"/>
          <w:szCs w:val="24"/>
        </w:rPr>
        <w:t>WASC RECOMMENDS FINALIZING AND FOLLOWING A PLAN THAT EN</w:t>
      </w:r>
      <w:r w:rsidR="00591ED7" w:rsidRPr="00C639CB">
        <w:rPr>
          <w:rFonts w:ascii="Times New Roman" w:eastAsia="Times New Roman" w:hAnsi="Times New Roman" w:cs="Times New Roman"/>
          <w:b/>
          <w:color w:val="222222"/>
          <w:sz w:val="24"/>
          <w:szCs w:val="24"/>
        </w:rPr>
        <w:t>G</w:t>
      </w:r>
      <w:r w:rsidRPr="00C639CB">
        <w:rPr>
          <w:rFonts w:ascii="Times New Roman" w:eastAsia="Times New Roman" w:hAnsi="Times New Roman" w:cs="Times New Roman"/>
          <w:b/>
          <w:color w:val="222222"/>
          <w:sz w:val="24"/>
          <w:szCs w:val="24"/>
        </w:rPr>
        <w:t>AGES WITH THE CSU ONLINE INITIATIVE AND THE IRVINE SATELLITE CAMPUS</w:t>
      </w:r>
    </w:p>
    <w:p w14:paraId="17B5D4BF" w14:textId="77777777" w:rsidR="00492EAD" w:rsidRPr="00C639CB" w:rsidRDefault="002E5774" w:rsidP="00102C57">
      <w:pPr>
        <w:shd w:val="clear" w:color="auto" w:fill="FFFFFF"/>
        <w:spacing w:after="0" w:line="240" w:lineRule="auto"/>
        <w:textAlignment w:val="baseline"/>
        <w:rPr>
          <w:rFonts w:ascii="Times New Roman" w:eastAsia="Times New Roman" w:hAnsi="Times New Roman" w:cs="Times New Roman"/>
          <w:b/>
          <w:color w:val="222222"/>
          <w:sz w:val="24"/>
          <w:szCs w:val="24"/>
        </w:rPr>
      </w:pPr>
      <w:r w:rsidRPr="00C639CB">
        <w:rPr>
          <w:rFonts w:ascii="Times New Roman" w:hAnsi="Times New Roman" w:cs="Times New Roman"/>
          <w:b/>
          <w:color w:val="000000"/>
          <w:sz w:val="24"/>
          <w:szCs w:val="24"/>
        </w:rPr>
        <w:t>Cal State Fullerton</w:t>
      </w:r>
      <w:r w:rsidR="00553CDE" w:rsidRPr="00C639CB">
        <w:rPr>
          <w:rFonts w:ascii="Times New Roman" w:eastAsia="Times New Roman" w:hAnsi="Times New Roman" w:cs="Times New Roman"/>
          <w:b/>
          <w:color w:val="222222"/>
          <w:sz w:val="24"/>
          <w:szCs w:val="24"/>
        </w:rPr>
        <w:t xml:space="preserve"> r</w:t>
      </w:r>
      <w:r w:rsidR="00492EAD" w:rsidRPr="00C639CB">
        <w:rPr>
          <w:rFonts w:ascii="Times New Roman" w:eastAsia="Times New Roman" w:hAnsi="Times New Roman" w:cs="Times New Roman"/>
          <w:b/>
          <w:color w:val="222222"/>
          <w:sz w:val="24"/>
          <w:szCs w:val="24"/>
        </w:rPr>
        <w:t>espon</w:t>
      </w:r>
      <w:r w:rsidR="002D700C" w:rsidRPr="00C639CB">
        <w:rPr>
          <w:rFonts w:ascii="Times New Roman" w:eastAsia="Times New Roman" w:hAnsi="Times New Roman" w:cs="Times New Roman"/>
          <w:b/>
          <w:color w:val="222222"/>
          <w:sz w:val="24"/>
          <w:szCs w:val="24"/>
        </w:rPr>
        <w:t>se:</w:t>
      </w:r>
      <w:r w:rsidR="00553CDE" w:rsidRPr="00C639CB">
        <w:rPr>
          <w:rFonts w:ascii="Times New Roman" w:eastAsia="Times New Roman" w:hAnsi="Times New Roman" w:cs="Times New Roman"/>
          <w:b/>
          <w:color w:val="222222"/>
          <w:sz w:val="24"/>
          <w:szCs w:val="24"/>
        </w:rPr>
        <w:t xml:space="preserve"> c</w:t>
      </w:r>
      <w:r w:rsidR="00017679" w:rsidRPr="00C639CB">
        <w:rPr>
          <w:rFonts w:ascii="Times New Roman" w:eastAsia="Times New Roman" w:hAnsi="Times New Roman" w:cs="Times New Roman"/>
          <w:b/>
          <w:color w:val="222222"/>
          <w:sz w:val="24"/>
          <w:szCs w:val="24"/>
        </w:rPr>
        <w:t>onsidering the current status of</w:t>
      </w:r>
      <w:r w:rsidR="009B4130" w:rsidRPr="00C639CB">
        <w:rPr>
          <w:rFonts w:ascii="Times New Roman" w:eastAsia="Times New Roman" w:hAnsi="Times New Roman" w:cs="Times New Roman"/>
          <w:b/>
          <w:color w:val="222222"/>
          <w:sz w:val="24"/>
          <w:szCs w:val="24"/>
        </w:rPr>
        <w:t xml:space="preserve"> </w:t>
      </w:r>
      <w:r w:rsidR="00492EAD" w:rsidRPr="00C639CB">
        <w:rPr>
          <w:rFonts w:ascii="Times New Roman" w:eastAsia="Times New Roman" w:hAnsi="Times New Roman" w:cs="Times New Roman"/>
          <w:b/>
          <w:color w:val="222222"/>
          <w:sz w:val="24"/>
          <w:szCs w:val="24"/>
        </w:rPr>
        <w:t xml:space="preserve">the Online Initiative and </w:t>
      </w:r>
      <w:r w:rsidR="00017679" w:rsidRPr="00C639CB">
        <w:rPr>
          <w:rFonts w:ascii="Times New Roman" w:eastAsia="Times New Roman" w:hAnsi="Times New Roman" w:cs="Times New Roman"/>
          <w:b/>
          <w:color w:val="222222"/>
          <w:sz w:val="24"/>
          <w:szCs w:val="24"/>
        </w:rPr>
        <w:t xml:space="preserve">linking the Strategic Plan </w:t>
      </w:r>
      <w:r w:rsidR="00492EAD" w:rsidRPr="00C639CB">
        <w:rPr>
          <w:rFonts w:ascii="Times New Roman" w:eastAsia="Times New Roman" w:hAnsi="Times New Roman" w:cs="Times New Roman"/>
          <w:b/>
          <w:color w:val="222222"/>
          <w:sz w:val="24"/>
          <w:szCs w:val="24"/>
        </w:rPr>
        <w:t>to developments at the Irvine Satellite Campus</w:t>
      </w:r>
    </w:p>
    <w:p w14:paraId="35AF6493" w14:textId="77777777" w:rsidR="00AF56FC" w:rsidRPr="00C639CB" w:rsidRDefault="00AF56FC" w:rsidP="00102C57">
      <w:pPr>
        <w:shd w:val="clear" w:color="auto" w:fill="FFFFFF"/>
        <w:spacing w:after="0" w:line="240" w:lineRule="auto"/>
        <w:textAlignment w:val="baseline"/>
        <w:rPr>
          <w:rFonts w:ascii="Times New Roman" w:eastAsia="Times New Roman" w:hAnsi="Times New Roman" w:cs="Times New Roman"/>
          <w:b/>
          <w:color w:val="222222"/>
          <w:sz w:val="24"/>
          <w:szCs w:val="24"/>
        </w:rPr>
      </w:pPr>
    </w:p>
    <w:p w14:paraId="24B2364B" w14:textId="77777777" w:rsidR="00492EAD" w:rsidRPr="00C639CB" w:rsidRDefault="00492EAD" w:rsidP="00102C57">
      <w:pPr>
        <w:shd w:val="clear" w:color="auto" w:fill="FFFFFF"/>
        <w:spacing w:after="0" w:line="240" w:lineRule="auto"/>
        <w:textAlignment w:val="baseline"/>
        <w:rPr>
          <w:rFonts w:ascii="Times New Roman" w:eastAsia="Times New Roman" w:hAnsi="Times New Roman" w:cs="Times New Roman"/>
          <w:b/>
          <w:color w:val="222222"/>
          <w:sz w:val="24"/>
          <w:szCs w:val="24"/>
        </w:rPr>
      </w:pPr>
      <w:r w:rsidRPr="00C639CB">
        <w:rPr>
          <w:rFonts w:ascii="Times New Roman" w:eastAsia="Times New Roman" w:hAnsi="Times New Roman" w:cs="Times New Roman"/>
          <w:b/>
          <w:color w:val="222222"/>
          <w:sz w:val="24"/>
          <w:szCs w:val="24"/>
        </w:rPr>
        <w:t xml:space="preserve"> </w:t>
      </w:r>
      <w:r w:rsidR="009E2027" w:rsidRPr="00C639CB">
        <w:rPr>
          <w:rFonts w:ascii="Times New Roman" w:eastAsia="Times New Roman" w:hAnsi="Times New Roman" w:cs="Times New Roman"/>
          <w:b/>
          <w:color w:val="222222"/>
          <w:sz w:val="24"/>
          <w:szCs w:val="24"/>
        </w:rPr>
        <w:t>CSU Online I</w:t>
      </w:r>
      <w:r w:rsidRPr="00C639CB">
        <w:rPr>
          <w:rFonts w:ascii="Times New Roman" w:eastAsia="Times New Roman" w:hAnsi="Times New Roman" w:cs="Times New Roman"/>
          <w:b/>
          <w:color w:val="222222"/>
          <w:sz w:val="24"/>
          <w:szCs w:val="24"/>
        </w:rPr>
        <w:t xml:space="preserve">nitiative </w:t>
      </w:r>
    </w:p>
    <w:p w14:paraId="63D99B62" w14:textId="77777777" w:rsidR="00B2782B" w:rsidRPr="00C639CB" w:rsidRDefault="00492EAD" w:rsidP="003F2926">
      <w:pPr>
        <w:shd w:val="clear" w:color="auto" w:fill="FFFFFF"/>
        <w:tabs>
          <w:tab w:val="left" w:pos="1440"/>
        </w:tabs>
        <w:spacing w:after="0" w:line="240" w:lineRule="auto"/>
        <w:textAlignment w:val="baseline"/>
        <w:rPr>
          <w:rFonts w:ascii="Times New Roman" w:hAnsi="Times New Roman" w:cs="Times New Roman"/>
          <w:bCs/>
          <w:sz w:val="24"/>
          <w:szCs w:val="24"/>
        </w:rPr>
      </w:pPr>
      <w:r w:rsidRPr="00C639CB">
        <w:rPr>
          <w:rFonts w:ascii="Times New Roman" w:hAnsi="Times New Roman" w:cs="Times New Roman"/>
          <w:bCs/>
          <w:sz w:val="24"/>
          <w:szCs w:val="24"/>
        </w:rPr>
        <w:t xml:space="preserve">The </w:t>
      </w:r>
      <w:r w:rsidR="005B7C03" w:rsidRPr="00C639CB">
        <w:rPr>
          <w:rFonts w:ascii="Times New Roman" w:hAnsi="Times New Roman" w:cs="Times New Roman"/>
          <w:bCs/>
          <w:sz w:val="24"/>
          <w:szCs w:val="24"/>
        </w:rPr>
        <w:t>CSU</w:t>
      </w:r>
      <w:r w:rsidRPr="00C639CB">
        <w:rPr>
          <w:rFonts w:ascii="Times New Roman" w:hAnsi="Times New Roman" w:cs="Times New Roman"/>
          <w:bCs/>
          <w:sz w:val="24"/>
          <w:szCs w:val="24"/>
        </w:rPr>
        <w:t xml:space="preserve"> Online initiative began in 2010 as an online learning initiative sponsored by the system-wide Technology Steering Committee</w:t>
      </w:r>
      <w:r w:rsidR="00D508B9" w:rsidRPr="00C639CB">
        <w:rPr>
          <w:rFonts w:ascii="Times New Roman" w:hAnsi="Times New Roman" w:cs="Times New Roman"/>
          <w:bCs/>
          <w:sz w:val="24"/>
          <w:szCs w:val="24"/>
        </w:rPr>
        <w:t xml:space="preserve">. </w:t>
      </w:r>
      <w:r w:rsidR="005B7C03" w:rsidRPr="00C639CB">
        <w:rPr>
          <w:rFonts w:ascii="Times New Roman" w:hAnsi="Times New Roman" w:cs="Times New Roman"/>
          <w:bCs/>
          <w:sz w:val="24"/>
          <w:szCs w:val="24"/>
        </w:rPr>
        <w:t xml:space="preserve">Although </w:t>
      </w:r>
      <w:r w:rsidR="00017679" w:rsidRPr="00C639CB">
        <w:rPr>
          <w:rFonts w:ascii="Times New Roman" w:hAnsi="Times New Roman" w:cs="Times New Roman"/>
          <w:bCs/>
          <w:sz w:val="24"/>
          <w:szCs w:val="24"/>
        </w:rPr>
        <w:t>t</w:t>
      </w:r>
      <w:r w:rsidRPr="00C639CB">
        <w:rPr>
          <w:rFonts w:ascii="Times New Roman" w:hAnsi="Times New Roman" w:cs="Times New Roman"/>
          <w:bCs/>
          <w:sz w:val="24"/>
          <w:szCs w:val="24"/>
        </w:rPr>
        <w:t xml:space="preserve">he </w:t>
      </w:r>
      <w:r w:rsidR="005B7C03" w:rsidRPr="00C639CB">
        <w:rPr>
          <w:rFonts w:ascii="Times New Roman" w:hAnsi="Times New Roman" w:cs="Times New Roman"/>
          <w:bCs/>
          <w:sz w:val="24"/>
          <w:szCs w:val="24"/>
        </w:rPr>
        <w:t>CSU</w:t>
      </w:r>
      <w:r w:rsidRPr="00C639CB">
        <w:rPr>
          <w:rFonts w:ascii="Times New Roman" w:hAnsi="Times New Roman" w:cs="Times New Roman"/>
          <w:bCs/>
          <w:sz w:val="24"/>
          <w:szCs w:val="24"/>
        </w:rPr>
        <w:t xml:space="preserve"> Online </w:t>
      </w:r>
      <w:r w:rsidR="00017679" w:rsidRPr="00C639CB">
        <w:rPr>
          <w:rFonts w:ascii="Times New Roman" w:hAnsi="Times New Roman" w:cs="Times New Roman"/>
          <w:bCs/>
          <w:sz w:val="24"/>
          <w:szCs w:val="24"/>
        </w:rPr>
        <w:t>initiative is no longer a priority</w:t>
      </w:r>
      <w:r w:rsidR="00696893" w:rsidRPr="00C639CB">
        <w:rPr>
          <w:rFonts w:ascii="Times New Roman" w:hAnsi="Times New Roman" w:cs="Times New Roman"/>
          <w:bCs/>
          <w:sz w:val="24"/>
          <w:szCs w:val="24"/>
        </w:rPr>
        <w:t xml:space="preserve"> for the system</w:t>
      </w:r>
      <w:r w:rsidR="00017679" w:rsidRPr="00C639CB">
        <w:rPr>
          <w:rFonts w:ascii="Times New Roman" w:hAnsi="Times New Roman" w:cs="Times New Roman"/>
          <w:bCs/>
          <w:sz w:val="24"/>
          <w:szCs w:val="24"/>
        </w:rPr>
        <w:t xml:space="preserve">, </w:t>
      </w:r>
      <w:r w:rsidR="002E5774" w:rsidRPr="00C639CB">
        <w:rPr>
          <w:rFonts w:ascii="Times New Roman" w:hAnsi="Times New Roman" w:cs="Times New Roman"/>
          <w:color w:val="000000"/>
          <w:sz w:val="24"/>
          <w:szCs w:val="24"/>
        </w:rPr>
        <w:t>Cal State Fullerton</w:t>
      </w:r>
      <w:r w:rsidR="00017679" w:rsidRPr="00C639CB">
        <w:rPr>
          <w:rFonts w:ascii="Times New Roman" w:hAnsi="Times New Roman" w:cs="Times New Roman"/>
          <w:bCs/>
          <w:sz w:val="24"/>
          <w:szCs w:val="24"/>
        </w:rPr>
        <w:t xml:space="preserve"> will continue to develop</w:t>
      </w:r>
      <w:r w:rsidR="009B4130" w:rsidRPr="00C639CB">
        <w:rPr>
          <w:rFonts w:ascii="Times New Roman" w:hAnsi="Times New Roman" w:cs="Times New Roman"/>
          <w:bCs/>
          <w:sz w:val="24"/>
          <w:szCs w:val="24"/>
        </w:rPr>
        <w:t>, as appropriate,</w:t>
      </w:r>
      <w:r w:rsidR="00696893" w:rsidRPr="00C639CB">
        <w:rPr>
          <w:rFonts w:ascii="Times New Roman" w:hAnsi="Times New Roman" w:cs="Times New Roman"/>
          <w:bCs/>
          <w:sz w:val="24"/>
          <w:szCs w:val="24"/>
        </w:rPr>
        <w:t xml:space="preserve"> online strategies </w:t>
      </w:r>
      <w:r w:rsidR="0041257F" w:rsidRPr="00C639CB">
        <w:rPr>
          <w:rFonts w:ascii="Times New Roman" w:hAnsi="Times New Roman" w:cs="Times New Roman"/>
          <w:bCs/>
          <w:sz w:val="24"/>
          <w:szCs w:val="24"/>
        </w:rPr>
        <w:t>appropriate to its miss</w:t>
      </w:r>
      <w:r w:rsidR="009E2027" w:rsidRPr="00C639CB">
        <w:rPr>
          <w:rFonts w:ascii="Times New Roman" w:hAnsi="Times New Roman" w:cs="Times New Roman"/>
          <w:bCs/>
          <w:sz w:val="24"/>
          <w:szCs w:val="24"/>
        </w:rPr>
        <w:t>ion and strategic goals</w:t>
      </w:r>
      <w:r w:rsidR="0041257F" w:rsidRPr="00C639CB">
        <w:rPr>
          <w:rFonts w:ascii="Times New Roman" w:hAnsi="Times New Roman" w:cs="Times New Roman"/>
          <w:bCs/>
          <w:sz w:val="24"/>
          <w:szCs w:val="24"/>
        </w:rPr>
        <w:t xml:space="preserve"> </w:t>
      </w:r>
      <w:r w:rsidR="00696893" w:rsidRPr="00C639CB">
        <w:rPr>
          <w:rFonts w:ascii="Times New Roman" w:hAnsi="Times New Roman" w:cs="Times New Roman"/>
          <w:bCs/>
          <w:sz w:val="24"/>
          <w:szCs w:val="24"/>
        </w:rPr>
        <w:t>that</w:t>
      </w:r>
      <w:r w:rsidR="00017679" w:rsidRPr="00C639CB">
        <w:rPr>
          <w:rFonts w:ascii="Times New Roman" w:hAnsi="Times New Roman" w:cs="Times New Roman"/>
          <w:bCs/>
          <w:sz w:val="24"/>
          <w:szCs w:val="24"/>
        </w:rPr>
        <w:t xml:space="preserve"> benefit</w:t>
      </w:r>
      <w:r w:rsidR="00696893" w:rsidRPr="00C639CB">
        <w:rPr>
          <w:rFonts w:ascii="Times New Roman" w:hAnsi="Times New Roman" w:cs="Times New Roman"/>
          <w:bCs/>
          <w:sz w:val="24"/>
          <w:szCs w:val="24"/>
        </w:rPr>
        <w:t xml:space="preserve"> faculty,</w:t>
      </w:r>
      <w:r w:rsidR="00017679" w:rsidRPr="00C639CB">
        <w:rPr>
          <w:rFonts w:ascii="Times New Roman" w:hAnsi="Times New Roman" w:cs="Times New Roman"/>
          <w:bCs/>
          <w:sz w:val="24"/>
          <w:szCs w:val="24"/>
        </w:rPr>
        <w:t xml:space="preserve"> st</w:t>
      </w:r>
      <w:r w:rsidR="009B4130" w:rsidRPr="00C639CB">
        <w:rPr>
          <w:rFonts w:ascii="Times New Roman" w:hAnsi="Times New Roman" w:cs="Times New Roman"/>
          <w:bCs/>
          <w:sz w:val="24"/>
          <w:szCs w:val="24"/>
        </w:rPr>
        <w:t>udent</w:t>
      </w:r>
      <w:r w:rsidR="00696893" w:rsidRPr="00C639CB">
        <w:rPr>
          <w:rFonts w:ascii="Times New Roman" w:hAnsi="Times New Roman" w:cs="Times New Roman"/>
          <w:bCs/>
          <w:sz w:val="24"/>
          <w:szCs w:val="24"/>
        </w:rPr>
        <w:t>s, and the region</w:t>
      </w:r>
      <w:r w:rsidR="00017679" w:rsidRPr="00C639CB">
        <w:rPr>
          <w:rFonts w:ascii="Times New Roman" w:hAnsi="Times New Roman" w:cs="Times New Roman"/>
          <w:bCs/>
          <w:sz w:val="24"/>
          <w:szCs w:val="24"/>
        </w:rPr>
        <w:t xml:space="preserve">.  </w:t>
      </w:r>
    </w:p>
    <w:p w14:paraId="2E2AEB06" w14:textId="77777777" w:rsidR="00492EAD" w:rsidRPr="00C639CB" w:rsidRDefault="00492EAD" w:rsidP="003F2926">
      <w:pPr>
        <w:shd w:val="clear" w:color="auto" w:fill="FFFFFF"/>
        <w:tabs>
          <w:tab w:val="left" w:pos="1440"/>
        </w:tabs>
        <w:spacing w:after="0" w:line="240" w:lineRule="auto"/>
        <w:textAlignment w:val="baseline"/>
        <w:rPr>
          <w:rFonts w:ascii="Times New Roman" w:eastAsia="Times New Roman" w:hAnsi="Times New Roman" w:cs="Times New Roman"/>
          <w:color w:val="222222"/>
          <w:sz w:val="24"/>
          <w:szCs w:val="24"/>
        </w:rPr>
      </w:pPr>
      <w:r w:rsidRPr="00C639CB">
        <w:rPr>
          <w:rFonts w:ascii="Times New Roman" w:hAnsi="Times New Roman" w:cs="Times New Roman"/>
          <w:bCs/>
          <w:sz w:val="24"/>
          <w:szCs w:val="24"/>
        </w:rPr>
        <w:t xml:space="preserve"> </w:t>
      </w:r>
    </w:p>
    <w:p w14:paraId="3F8718A6" w14:textId="77777777" w:rsidR="00492EAD" w:rsidRPr="00C639CB" w:rsidRDefault="00824D75" w:rsidP="00102C57">
      <w:pPr>
        <w:shd w:val="clear" w:color="auto" w:fill="FFFFFF"/>
        <w:spacing w:after="0" w:line="240" w:lineRule="auto"/>
        <w:textAlignment w:val="baseline"/>
        <w:rPr>
          <w:rFonts w:ascii="Times New Roman" w:eastAsia="Times New Roman" w:hAnsi="Times New Roman" w:cs="Times New Roman"/>
          <w:b/>
          <w:color w:val="222222"/>
          <w:sz w:val="24"/>
          <w:szCs w:val="24"/>
        </w:rPr>
      </w:pPr>
      <w:r w:rsidRPr="00C639CB">
        <w:rPr>
          <w:rFonts w:ascii="Times New Roman" w:hAnsi="Times New Roman" w:cs="Times New Roman"/>
          <w:b/>
          <w:color w:val="000000"/>
          <w:sz w:val="24"/>
          <w:szCs w:val="24"/>
        </w:rPr>
        <w:t>Cal State Fullerton</w:t>
      </w:r>
      <w:r w:rsidR="00492EAD" w:rsidRPr="00C639CB">
        <w:rPr>
          <w:rFonts w:ascii="Times New Roman" w:eastAsia="Times New Roman" w:hAnsi="Times New Roman" w:cs="Times New Roman"/>
          <w:b/>
          <w:color w:val="222222"/>
          <w:sz w:val="24"/>
          <w:szCs w:val="24"/>
        </w:rPr>
        <w:t>’s plans for growth on the Irvine campus</w:t>
      </w:r>
    </w:p>
    <w:p w14:paraId="3CC97F7B" w14:textId="77777777" w:rsidR="00492EAD" w:rsidRPr="00C639CB" w:rsidRDefault="009E2027" w:rsidP="00492EAD">
      <w:pPr>
        <w:pStyle w:val="NoSpacing"/>
        <w:rPr>
          <w:rFonts w:ascii="Times New Roman" w:hAnsi="Times New Roman" w:cs="Times New Roman"/>
          <w:sz w:val="24"/>
          <w:szCs w:val="24"/>
        </w:rPr>
      </w:pPr>
      <w:r w:rsidRPr="00C639CB">
        <w:rPr>
          <w:rFonts w:ascii="Times New Roman" w:hAnsi="Times New Roman" w:cs="Times New Roman"/>
          <w:sz w:val="24"/>
          <w:szCs w:val="24"/>
        </w:rPr>
        <w:t>The ISC</w:t>
      </w:r>
      <w:r w:rsidR="00492EAD" w:rsidRPr="00C639CB">
        <w:rPr>
          <w:rFonts w:ascii="Times New Roman" w:hAnsi="Times New Roman" w:cs="Times New Roman"/>
          <w:sz w:val="24"/>
          <w:szCs w:val="24"/>
        </w:rPr>
        <w:t xml:space="preserve"> has been in operation for more than 25 years. The permanent new location at 1 and 3 </w:t>
      </w:r>
      <w:proofErr w:type="spellStart"/>
      <w:r w:rsidR="00492EAD" w:rsidRPr="00C639CB">
        <w:rPr>
          <w:rFonts w:ascii="Times New Roman" w:hAnsi="Times New Roman" w:cs="Times New Roman"/>
          <w:sz w:val="24"/>
          <w:szCs w:val="24"/>
        </w:rPr>
        <w:t>Banting</w:t>
      </w:r>
      <w:proofErr w:type="spellEnd"/>
      <w:r w:rsidR="00492EAD" w:rsidRPr="00C639CB">
        <w:rPr>
          <w:rFonts w:ascii="Times New Roman" w:hAnsi="Times New Roman" w:cs="Times New Roman"/>
          <w:sz w:val="24"/>
          <w:szCs w:val="24"/>
        </w:rPr>
        <w:t xml:space="preserve"> in Irvine provides an opportunity to expand programs and services to address </w:t>
      </w:r>
      <w:r w:rsidR="00824D75" w:rsidRPr="00C639CB">
        <w:rPr>
          <w:rFonts w:ascii="Times New Roman" w:hAnsi="Times New Roman" w:cs="Times New Roman"/>
          <w:color w:val="000000"/>
          <w:sz w:val="24"/>
          <w:szCs w:val="24"/>
        </w:rPr>
        <w:t>Cal State Fullerton</w:t>
      </w:r>
      <w:r w:rsidR="00492EAD" w:rsidRPr="00C639CB">
        <w:rPr>
          <w:rFonts w:ascii="Times New Roman" w:hAnsi="Times New Roman" w:cs="Times New Roman"/>
          <w:sz w:val="24"/>
          <w:szCs w:val="24"/>
        </w:rPr>
        <w:t xml:space="preserve"> student needs in south Orange County. </w:t>
      </w:r>
    </w:p>
    <w:p w14:paraId="192C7019" w14:textId="77777777" w:rsidR="00492EAD" w:rsidRPr="00C639CB" w:rsidRDefault="00492EAD" w:rsidP="00492EAD">
      <w:pPr>
        <w:pStyle w:val="NoSpacing"/>
        <w:rPr>
          <w:rFonts w:ascii="Times New Roman" w:hAnsi="Times New Roman" w:cs="Times New Roman"/>
          <w:sz w:val="24"/>
          <w:szCs w:val="24"/>
        </w:rPr>
      </w:pPr>
    </w:p>
    <w:p w14:paraId="58D51D76" w14:textId="3074F642" w:rsidR="00492EAD" w:rsidRPr="00C639CB" w:rsidRDefault="00492EAD" w:rsidP="00492EAD">
      <w:pPr>
        <w:spacing w:line="240" w:lineRule="auto"/>
        <w:rPr>
          <w:rFonts w:ascii="Times New Roman" w:hAnsi="Times New Roman" w:cs="Times New Roman"/>
          <w:sz w:val="24"/>
          <w:szCs w:val="24"/>
        </w:rPr>
      </w:pPr>
      <w:r w:rsidRPr="00C639CB">
        <w:rPr>
          <w:rFonts w:ascii="Times New Roman" w:hAnsi="Times New Roman" w:cs="Times New Roman"/>
          <w:sz w:val="24"/>
          <w:szCs w:val="24"/>
        </w:rPr>
        <w:t xml:space="preserve">The Strategic Transfer Agreement (STAR) </w:t>
      </w:r>
      <w:r w:rsidR="00C47D8D">
        <w:rPr>
          <w:rFonts w:ascii="Times New Roman" w:hAnsi="Times New Roman" w:cs="Times New Roman"/>
          <w:sz w:val="24"/>
          <w:szCs w:val="24"/>
        </w:rPr>
        <w:t xml:space="preserve">(Appendix V.10) </w:t>
      </w:r>
      <w:r w:rsidRPr="00C639CB">
        <w:rPr>
          <w:rFonts w:ascii="Times New Roman" w:hAnsi="Times New Roman" w:cs="Times New Roman"/>
          <w:sz w:val="24"/>
          <w:szCs w:val="24"/>
        </w:rPr>
        <w:t xml:space="preserve">signed in August 2013, joined </w:t>
      </w:r>
      <w:r w:rsidR="002D48B7" w:rsidRPr="00C639CB">
        <w:rPr>
          <w:rFonts w:ascii="Times New Roman" w:hAnsi="Times New Roman" w:cs="Times New Roman"/>
          <w:sz w:val="24"/>
          <w:szCs w:val="24"/>
        </w:rPr>
        <w:t>ISC</w:t>
      </w:r>
      <w:r w:rsidRPr="00C639CB">
        <w:rPr>
          <w:rFonts w:ascii="Times New Roman" w:hAnsi="Times New Roman" w:cs="Times New Roman"/>
          <w:sz w:val="24"/>
          <w:szCs w:val="24"/>
        </w:rPr>
        <w:t xml:space="preserve"> with Saddleback and Irvine Valley community colleges</w:t>
      </w:r>
      <w:r w:rsidR="00D508B9" w:rsidRPr="00C639CB">
        <w:rPr>
          <w:rFonts w:ascii="Times New Roman" w:hAnsi="Times New Roman" w:cs="Times New Roman"/>
          <w:sz w:val="24"/>
          <w:szCs w:val="24"/>
        </w:rPr>
        <w:t xml:space="preserve">. </w:t>
      </w:r>
      <w:r w:rsidR="002D48B7" w:rsidRPr="00C639CB">
        <w:rPr>
          <w:rFonts w:ascii="Times New Roman" w:hAnsi="Times New Roman" w:cs="Times New Roman"/>
          <w:sz w:val="24"/>
          <w:szCs w:val="24"/>
        </w:rPr>
        <w:t>STAR</w:t>
      </w:r>
      <w:r w:rsidRPr="00C639CB">
        <w:rPr>
          <w:rFonts w:ascii="Times New Roman" w:hAnsi="Times New Roman" w:cs="Times New Roman"/>
          <w:sz w:val="24"/>
          <w:szCs w:val="24"/>
        </w:rPr>
        <w:t xml:space="preserve"> </w:t>
      </w:r>
      <w:r w:rsidR="00B2782B" w:rsidRPr="00C639CB">
        <w:rPr>
          <w:rFonts w:ascii="Times New Roman" w:hAnsi="Times New Roman" w:cs="Times New Roman"/>
          <w:sz w:val="24"/>
          <w:szCs w:val="24"/>
        </w:rPr>
        <w:t xml:space="preserve">facilitates collaboration between </w:t>
      </w:r>
      <w:r w:rsidR="002D48B7" w:rsidRPr="00C639CB">
        <w:rPr>
          <w:rFonts w:ascii="Times New Roman" w:hAnsi="Times New Roman" w:cs="Times New Roman"/>
          <w:sz w:val="24"/>
          <w:szCs w:val="24"/>
        </w:rPr>
        <w:t>ISC</w:t>
      </w:r>
      <w:r w:rsidR="00B2782B" w:rsidRPr="00C639CB">
        <w:rPr>
          <w:rFonts w:ascii="Times New Roman" w:hAnsi="Times New Roman" w:cs="Times New Roman"/>
          <w:sz w:val="24"/>
          <w:szCs w:val="24"/>
        </w:rPr>
        <w:t xml:space="preserve"> and </w:t>
      </w:r>
      <w:r w:rsidR="002D48B7" w:rsidRPr="00C639CB">
        <w:rPr>
          <w:rFonts w:ascii="Times New Roman" w:hAnsi="Times New Roman" w:cs="Times New Roman"/>
          <w:sz w:val="24"/>
          <w:szCs w:val="24"/>
        </w:rPr>
        <w:t>the signatory c</w:t>
      </w:r>
      <w:r w:rsidR="00B2782B" w:rsidRPr="00C639CB">
        <w:rPr>
          <w:rFonts w:ascii="Times New Roman" w:hAnsi="Times New Roman" w:cs="Times New Roman"/>
          <w:sz w:val="24"/>
          <w:szCs w:val="24"/>
        </w:rPr>
        <w:t xml:space="preserve">ommunity </w:t>
      </w:r>
      <w:r w:rsidR="002D48B7" w:rsidRPr="00C639CB">
        <w:rPr>
          <w:rFonts w:ascii="Times New Roman" w:hAnsi="Times New Roman" w:cs="Times New Roman"/>
          <w:sz w:val="24"/>
          <w:szCs w:val="24"/>
        </w:rPr>
        <w:t>c</w:t>
      </w:r>
      <w:r w:rsidR="00B2782B" w:rsidRPr="00C639CB">
        <w:rPr>
          <w:rFonts w:ascii="Times New Roman" w:hAnsi="Times New Roman" w:cs="Times New Roman"/>
          <w:sz w:val="24"/>
          <w:szCs w:val="24"/>
        </w:rPr>
        <w:t xml:space="preserve">olleges. Aligned with Strategic Plan Goal 2, the partnership supports student educational trajectories and contributes to the objective </w:t>
      </w:r>
      <w:r w:rsidR="002E5774" w:rsidRPr="00C639CB">
        <w:rPr>
          <w:rFonts w:ascii="Times New Roman" w:hAnsi="Times New Roman" w:cs="Times New Roman"/>
          <w:color w:val="000000"/>
          <w:sz w:val="24"/>
          <w:szCs w:val="24"/>
        </w:rPr>
        <w:t>Cal State Fullerton</w:t>
      </w:r>
      <w:r w:rsidR="002E5774" w:rsidRPr="00C639CB">
        <w:rPr>
          <w:rFonts w:ascii="Times New Roman" w:hAnsi="Times New Roman" w:cs="Times New Roman"/>
          <w:sz w:val="24"/>
          <w:szCs w:val="24"/>
        </w:rPr>
        <w:t xml:space="preserve"> </w:t>
      </w:r>
      <w:r w:rsidR="00B2782B" w:rsidRPr="00C639CB">
        <w:rPr>
          <w:rFonts w:ascii="Times New Roman" w:hAnsi="Times New Roman" w:cs="Times New Roman"/>
          <w:sz w:val="24"/>
          <w:szCs w:val="24"/>
        </w:rPr>
        <w:t xml:space="preserve">of improving the </w:t>
      </w:r>
      <w:proofErr w:type="gramStart"/>
      <w:r w:rsidR="00B2782B" w:rsidRPr="00C639CB">
        <w:rPr>
          <w:rFonts w:ascii="Times New Roman" w:hAnsi="Times New Roman" w:cs="Times New Roman"/>
          <w:sz w:val="24"/>
          <w:szCs w:val="24"/>
        </w:rPr>
        <w:t>four y</w:t>
      </w:r>
      <w:r w:rsidR="009E2027" w:rsidRPr="00C639CB">
        <w:rPr>
          <w:rFonts w:ascii="Times New Roman" w:hAnsi="Times New Roman" w:cs="Times New Roman"/>
          <w:sz w:val="24"/>
          <w:szCs w:val="24"/>
        </w:rPr>
        <w:t>ear</w:t>
      </w:r>
      <w:proofErr w:type="gramEnd"/>
      <w:r w:rsidR="009E2027" w:rsidRPr="00C639CB">
        <w:rPr>
          <w:rFonts w:ascii="Times New Roman" w:hAnsi="Times New Roman" w:cs="Times New Roman"/>
          <w:sz w:val="24"/>
          <w:szCs w:val="24"/>
        </w:rPr>
        <w:t xml:space="preserve"> transfer rate</w:t>
      </w:r>
      <w:r w:rsidR="00C47D8D">
        <w:rPr>
          <w:rFonts w:ascii="Times New Roman" w:hAnsi="Times New Roman" w:cs="Times New Roman"/>
          <w:sz w:val="24"/>
          <w:szCs w:val="24"/>
        </w:rPr>
        <w:t xml:space="preserve"> </w:t>
      </w:r>
      <w:r w:rsidR="002E5774" w:rsidRPr="00C639CB">
        <w:rPr>
          <w:rFonts w:ascii="Times New Roman" w:hAnsi="Times New Roman" w:cs="Times New Roman"/>
          <w:color w:val="000000"/>
          <w:sz w:val="24"/>
          <w:szCs w:val="24"/>
        </w:rPr>
        <w:t>Cal State Fullerton</w:t>
      </w:r>
      <w:r w:rsidR="00C47D8D">
        <w:rPr>
          <w:rFonts w:ascii="Times New Roman" w:hAnsi="Times New Roman" w:cs="Times New Roman"/>
          <w:color w:val="000000"/>
          <w:sz w:val="24"/>
          <w:szCs w:val="24"/>
        </w:rPr>
        <w:t xml:space="preserve"> </w:t>
      </w:r>
      <w:r w:rsidR="00C47D8D">
        <w:rPr>
          <w:rFonts w:ascii="Times New Roman" w:hAnsi="Times New Roman" w:cs="Times New Roman"/>
          <w:sz w:val="24"/>
          <w:szCs w:val="24"/>
        </w:rPr>
        <w:t>(Appendix IV.1).</w:t>
      </w:r>
    </w:p>
    <w:p w14:paraId="02D8226B" w14:textId="77777777" w:rsidR="00492EAD" w:rsidRPr="00C639CB" w:rsidRDefault="00B2782B" w:rsidP="00492EAD">
      <w:pPr>
        <w:pStyle w:val="NoSpacing"/>
        <w:rPr>
          <w:rFonts w:ascii="Times New Roman" w:hAnsi="Times New Roman" w:cs="Times New Roman"/>
          <w:sz w:val="24"/>
          <w:szCs w:val="24"/>
        </w:rPr>
      </w:pPr>
      <w:r w:rsidRPr="00C639CB">
        <w:rPr>
          <w:rFonts w:ascii="Times New Roman" w:hAnsi="Times New Roman" w:cs="Times New Roman"/>
          <w:sz w:val="24"/>
          <w:szCs w:val="24"/>
        </w:rPr>
        <w:t xml:space="preserve">That </w:t>
      </w:r>
      <w:r w:rsidR="002D48B7" w:rsidRPr="00C639CB">
        <w:rPr>
          <w:rFonts w:ascii="Times New Roman" w:hAnsi="Times New Roman" w:cs="Times New Roman"/>
          <w:sz w:val="24"/>
          <w:szCs w:val="24"/>
        </w:rPr>
        <w:t xml:space="preserve">ISC </w:t>
      </w:r>
      <w:r w:rsidRPr="00C639CB">
        <w:rPr>
          <w:rFonts w:ascii="Times New Roman" w:hAnsi="Times New Roman" w:cs="Times New Roman"/>
          <w:sz w:val="24"/>
          <w:szCs w:val="24"/>
        </w:rPr>
        <w:t xml:space="preserve">appeals to students </w:t>
      </w:r>
      <w:r w:rsidR="00E70E7E" w:rsidRPr="00C639CB">
        <w:rPr>
          <w:rFonts w:ascii="Times New Roman" w:hAnsi="Times New Roman" w:cs="Times New Roman"/>
          <w:sz w:val="24"/>
          <w:szCs w:val="24"/>
        </w:rPr>
        <w:t xml:space="preserve">and offers them options to pursue their educational goals </w:t>
      </w:r>
      <w:r w:rsidRPr="00C639CB">
        <w:rPr>
          <w:rFonts w:ascii="Times New Roman" w:hAnsi="Times New Roman" w:cs="Times New Roman"/>
          <w:sz w:val="24"/>
          <w:szCs w:val="24"/>
        </w:rPr>
        <w:t>is evi</w:t>
      </w:r>
      <w:r w:rsidR="00E70E7E" w:rsidRPr="00C639CB">
        <w:rPr>
          <w:rFonts w:ascii="Times New Roman" w:hAnsi="Times New Roman" w:cs="Times New Roman"/>
          <w:sz w:val="24"/>
          <w:szCs w:val="24"/>
        </w:rPr>
        <w:t>denced by their attendance</w:t>
      </w:r>
      <w:r w:rsidRPr="00C639CB">
        <w:rPr>
          <w:rFonts w:ascii="Times New Roman" w:hAnsi="Times New Roman" w:cs="Times New Roman"/>
          <w:sz w:val="24"/>
          <w:szCs w:val="24"/>
        </w:rPr>
        <w:t xml:space="preserve">. </w:t>
      </w:r>
      <w:r w:rsidR="00492EAD" w:rsidRPr="00C639CB">
        <w:rPr>
          <w:rFonts w:ascii="Times New Roman" w:hAnsi="Times New Roman" w:cs="Times New Roman"/>
          <w:sz w:val="24"/>
          <w:szCs w:val="24"/>
        </w:rPr>
        <w:t xml:space="preserve">The annual FTE and student headcounts have grown along with the number of classes and majors available to </w:t>
      </w:r>
      <w:r w:rsidR="00824D75" w:rsidRPr="00C639CB">
        <w:rPr>
          <w:rFonts w:ascii="Times New Roman" w:hAnsi="Times New Roman" w:cs="Times New Roman"/>
          <w:color w:val="000000"/>
          <w:sz w:val="24"/>
          <w:szCs w:val="24"/>
        </w:rPr>
        <w:t>Cal State Fullerton</w:t>
      </w:r>
      <w:r w:rsidR="00492EAD" w:rsidRPr="00C639CB">
        <w:rPr>
          <w:rFonts w:ascii="Times New Roman" w:hAnsi="Times New Roman" w:cs="Times New Roman"/>
          <w:sz w:val="24"/>
          <w:szCs w:val="24"/>
        </w:rPr>
        <w:t xml:space="preserve"> students</w:t>
      </w:r>
      <w:r w:rsidR="00D508B9" w:rsidRPr="00C639CB">
        <w:rPr>
          <w:rFonts w:ascii="Times New Roman" w:hAnsi="Times New Roman" w:cs="Times New Roman"/>
          <w:sz w:val="24"/>
          <w:szCs w:val="24"/>
        </w:rPr>
        <w:t xml:space="preserve">. </w:t>
      </w:r>
      <w:r w:rsidR="009B4130" w:rsidRPr="00C639CB">
        <w:rPr>
          <w:rFonts w:ascii="Times New Roman" w:hAnsi="Times New Roman" w:cs="Times New Roman"/>
          <w:sz w:val="24"/>
          <w:szCs w:val="24"/>
        </w:rPr>
        <w:t xml:space="preserve">In the 2012-13 </w:t>
      </w:r>
      <w:r w:rsidR="009B4130" w:rsidRPr="00C639CB">
        <w:rPr>
          <w:rFonts w:ascii="Times New Roman" w:hAnsi="Times New Roman" w:cs="Times New Roman"/>
          <w:sz w:val="24"/>
          <w:szCs w:val="24"/>
        </w:rPr>
        <w:lastRenderedPageBreak/>
        <w:t>Academic Year</w:t>
      </w:r>
      <w:r w:rsidR="00492EAD" w:rsidRPr="00C639CB">
        <w:rPr>
          <w:rFonts w:ascii="Times New Roman" w:hAnsi="Times New Roman" w:cs="Times New Roman"/>
          <w:sz w:val="24"/>
          <w:szCs w:val="24"/>
        </w:rPr>
        <w:t xml:space="preserve"> </w:t>
      </w:r>
      <w:r w:rsidR="002D48B7" w:rsidRPr="00C639CB">
        <w:rPr>
          <w:rFonts w:ascii="Times New Roman" w:hAnsi="Times New Roman" w:cs="Times New Roman"/>
          <w:sz w:val="24"/>
          <w:szCs w:val="24"/>
        </w:rPr>
        <w:t xml:space="preserve">ISC </w:t>
      </w:r>
      <w:r w:rsidR="00492EAD" w:rsidRPr="00C639CB">
        <w:rPr>
          <w:rFonts w:ascii="Times New Roman" w:hAnsi="Times New Roman" w:cs="Times New Roman"/>
          <w:sz w:val="24"/>
          <w:szCs w:val="24"/>
        </w:rPr>
        <w:t xml:space="preserve">FTE </w:t>
      </w:r>
      <w:r w:rsidRPr="00C639CB">
        <w:rPr>
          <w:rFonts w:ascii="Times New Roman" w:hAnsi="Times New Roman" w:cs="Times New Roman"/>
          <w:sz w:val="24"/>
          <w:szCs w:val="24"/>
        </w:rPr>
        <w:t>reached</w:t>
      </w:r>
      <w:r w:rsidR="00492EAD" w:rsidRPr="00C639CB">
        <w:rPr>
          <w:rFonts w:ascii="Times New Roman" w:hAnsi="Times New Roman" w:cs="Times New Roman"/>
          <w:sz w:val="24"/>
          <w:szCs w:val="24"/>
        </w:rPr>
        <w:t xml:space="preserve"> 790.5 with a headcount of 2,516</w:t>
      </w:r>
      <w:r w:rsidR="00D508B9" w:rsidRPr="00C639CB">
        <w:rPr>
          <w:rFonts w:ascii="Times New Roman" w:hAnsi="Times New Roman" w:cs="Times New Roman"/>
          <w:sz w:val="24"/>
          <w:szCs w:val="24"/>
        </w:rPr>
        <w:t xml:space="preserve">. </w:t>
      </w:r>
      <w:r w:rsidR="00492EAD" w:rsidRPr="00C639CB">
        <w:rPr>
          <w:rFonts w:ascii="Times New Roman" w:hAnsi="Times New Roman" w:cs="Times New Roman"/>
          <w:sz w:val="24"/>
          <w:szCs w:val="24"/>
        </w:rPr>
        <w:t xml:space="preserve">For the </w:t>
      </w:r>
      <w:r w:rsidR="009B4130" w:rsidRPr="00C639CB">
        <w:rPr>
          <w:rFonts w:ascii="Times New Roman" w:hAnsi="Times New Roman" w:cs="Times New Roman"/>
          <w:sz w:val="24"/>
          <w:szCs w:val="24"/>
        </w:rPr>
        <w:t>2013-14 Academic Year</w:t>
      </w:r>
      <w:r w:rsidR="00492EAD" w:rsidRPr="00C639CB">
        <w:rPr>
          <w:rFonts w:ascii="Times New Roman" w:hAnsi="Times New Roman" w:cs="Times New Roman"/>
          <w:sz w:val="24"/>
          <w:szCs w:val="24"/>
        </w:rPr>
        <w:t xml:space="preserve"> </w:t>
      </w:r>
      <w:r w:rsidR="002D48B7" w:rsidRPr="00C639CB">
        <w:rPr>
          <w:rFonts w:ascii="Times New Roman" w:hAnsi="Times New Roman" w:cs="Times New Roman"/>
          <w:sz w:val="24"/>
          <w:szCs w:val="24"/>
        </w:rPr>
        <w:t>ISC</w:t>
      </w:r>
      <w:r w:rsidR="00492EAD" w:rsidRPr="00C639CB">
        <w:rPr>
          <w:rFonts w:ascii="Times New Roman" w:hAnsi="Times New Roman" w:cs="Times New Roman"/>
          <w:sz w:val="24"/>
          <w:szCs w:val="24"/>
        </w:rPr>
        <w:t xml:space="preserve"> </w:t>
      </w:r>
      <w:r w:rsidR="0046390A" w:rsidRPr="00C639CB">
        <w:rPr>
          <w:rFonts w:ascii="Times New Roman" w:hAnsi="Times New Roman" w:cs="Times New Roman"/>
          <w:sz w:val="24"/>
          <w:szCs w:val="24"/>
        </w:rPr>
        <w:t xml:space="preserve">attained an enrollment of </w:t>
      </w:r>
      <w:r w:rsidR="00492EAD" w:rsidRPr="00C639CB">
        <w:rPr>
          <w:rFonts w:ascii="Times New Roman" w:hAnsi="Times New Roman" w:cs="Times New Roman"/>
          <w:sz w:val="24"/>
          <w:szCs w:val="24"/>
        </w:rPr>
        <w:t xml:space="preserve">955 </w:t>
      </w:r>
      <w:r w:rsidR="0046390A" w:rsidRPr="00C639CB">
        <w:rPr>
          <w:rFonts w:ascii="Times New Roman" w:hAnsi="Times New Roman" w:cs="Times New Roman"/>
          <w:sz w:val="24"/>
          <w:szCs w:val="24"/>
        </w:rPr>
        <w:t xml:space="preserve">FTE </w:t>
      </w:r>
      <w:r w:rsidR="00492EAD" w:rsidRPr="00C639CB">
        <w:rPr>
          <w:rFonts w:ascii="Times New Roman" w:hAnsi="Times New Roman" w:cs="Times New Roman"/>
          <w:sz w:val="24"/>
          <w:szCs w:val="24"/>
        </w:rPr>
        <w:t xml:space="preserve">with </w:t>
      </w:r>
      <w:r w:rsidR="0046390A" w:rsidRPr="00C639CB">
        <w:rPr>
          <w:rFonts w:ascii="Times New Roman" w:hAnsi="Times New Roman" w:cs="Times New Roman"/>
          <w:sz w:val="24"/>
          <w:szCs w:val="24"/>
        </w:rPr>
        <w:t>a</w:t>
      </w:r>
      <w:r w:rsidR="009B4130" w:rsidRPr="00C639CB">
        <w:rPr>
          <w:rFonts w:ascii="Times New Roman" w:hAnsi="Times New Roman" w:cs="Times New Roman"/>
          <w:sz w:val="24"/>
          <w:szCs w:val="24"/>
        </w:rPr>
        <w:t xml:space="preserve"> </w:t>
      </w:r>
      <w:r w:rsidR="00492EAD" w:rsidRPr="00C639CB">
        <w:rPr>
          <w:rFonts w:ascii="Times New Roman" w:hAnsi="Times New Roman" w:cs="Times New Roman"/>
          <w:sz w:val="24"/>
          <w:szCs w:val="24"/>
        </w:rPr>
        <w:t>headcount of 3,062.5. This represents an increase of 20.81 percent in FTE and 21.7 percent increase in headcount</w:t>
      </w:r>
      <w:r w:rsidR="00D508B9" w:rsidRPr="00C639CB">
        <w:rPr>
          <w:rFonts w:ascii="Times New Roman" w:hAnsi="Times New Roman" w:cs="Times New Roman"/>
          <w:sz w:val="24"/>
          <w:szCs w:val="24"/>
        </w:rPr>
        <w:t xml:space="preserve">. </w:t>
      </w:r>
      <w:r w:rsidR="00492EAD" w:rsidRPr="00C639CB">
        <w:rPr>
          <w:rFonts w:ascii="Times New Roman" w:hAnsi="Times New Roman" w:cs="Times New Roman"/>
          <w:sz w:val="24"/>
          <w:szCs w:val="24"/>
        </w:rPr>
        <w:t>Lastly, these numbers do not include the graduate programs</w:t>
      </w:r>
      <w:r w:rsidR="00D213E1" w:rsidRPr="00C639CB">
        <w:rPr>
          <w:rFonts w:ascii="Times New Roman" w:hAnsi="Times New Roman" w:cs="Times New Roman"/>
          <w:sz w:val="24"/>
          <w:szCs w:val="24"/>
        </w:rPr>
        <w:t>—the</w:t>
      </w:r>
      <w:r w:rsidR="00492EAD" w:rsidRPr="00C639CB">
        <w:rPr>
          <w:rFonts w:ascii="Times New Roman" w:hAnsi="Times New Roman" w:cs="Times New Roman"/>
          <w:sz w:val="24"/>
          <w:szCs w:val="24"/>
        </w:rPr>
        <w:t xml:space="preserve"> self-support FEMBA (Fully Employed MBA), the Master in Taxation, and the Master in Social Work programs</w:t>
      </w:r>
      <w:r w:rsidR="009B4130" w:rsidRPr="00C639CB">
        <w:rPr>
          <w:rFonts w:ascii="Times New Roman" w:hAnsi="Times New Roman" w:cs="Times New Roman"/>
          <w:sz w:val="24"/>
          <w:szCs w:val="24"/>
        </w:rPr>
        <w:t xml:space="preserve"> at ISC</w:t>
      </w:r>
      <w:r w:rsidR="00D508B9" w:rsidRPr="00C639CB">
        <w:rPr>
          <w:rFonts w:ascii="Times New Roman" w:hAnsi="Times New Roman" w:cs="Times New Roman"/>
          <w:sz w:val="24"/>
          <w:szCs w:val="24"/>
        </w:rPr>
        <w:t xml:space="preserve">. </w:t>
      </w:r>
      <w:r w:rsidR="00492EAD" w:rsidRPr="00C639CB">
        <w:rPr>
          <w:rFonts w:ascii="Times New Roman" w:hAnsi="Times New Roman" w:cs="Times New Roman"/>
          <w:sz w:val="24"/>
          <w:szCs w:val="24"/>
        </w:rPr>
        <w:t xml:space="preserve">Other students not reflected are the hundreds served through concurrent scheduling with Irvine Valley College through STAR. </w:t>
      </w:r>
    </w:p>
    <w:p w14:paraId="38AD2196" w14:textId="77777777" w:rsidR="00492EAD" w:rsidRPr="00C639CB" w:rsidRDefault="00492EAD" w:rsidP="00492EAD">
      <w:pPr>
        <w:pStyle w:val="NoSpacing"/>
        <w:rPr>
          <w:rFonts w:ascii="Times New Roman" w:hAnsi="Times New Roman" w:cs="Times New Roman"/>
          <w:sz w:val="24"/>
          <w:szCs w:val="24"/>
        </w:rPr>
      </w:pPr>
    </w:p>
    <w:p w14:paraId="64EE529B" w14:textId="54CC1819" w:rsidR="00492EAD" w:rsidRPr="00C639CB" w:rsidRDefault="002D48B7" w:rsidP="009B4130">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sz w:val="24"/>
          <w:szCs w:val="24"/>
        </w:rPr>
        <w:t>ISC</w:t>
      </w:r>
      <w:r w:rsidR="009E2027" w:rsidRPr="00C639CB">
        <w:rPr>
          <w:rFonts w:ascii="Times New Roman" w:hAnsi="Times New Roman" w:cs="Times New Roman"/>
          <w:sz w:val="24"/>
          <w:szCs w:val="24"/>
        </w:rPr>
        <w:t xml:space="preserve"> has</w:t>
      </w:r>
      <w:r w:rsidR="00492EAD" w:rsidRPr="00C639CB">
        <w:rPr>
          <w:rFonts w:ascii="Times New Roman" w:hAnsi="Times New Roman" w:cs="Times New Roman"/>
          <w:sz w:val="24"/>
          <w:szCs w:val="24"/>
        </w:rPr>
        <w:t xml:space="preserve"> expanded student services through the development of: a Career Center; an Academic Success Center offering advising, tutoring, and </w:t>
      </w:r>
      <w:r w:rsidR="00492EAD" w:rsidRPr="00C639CB">
        <w:rPr>
          <w:rFonts w:ascii="Times New Roman" w:hAnsi="Times New Roman" w:cs="Times New Roman"/>
          <w:color w:val="000000" w:themeColor="text1"/>
          <w:sz w:val="24"/>
          <w:szCs w:val="24"/>
        </w:rPr>
        <w:t xml:space="preserve">supplemental instruction; and the introduction of personal and group counseling with a faculty counselor (CFR 2.13). These changes at </w:t>
      </w:r>
      <w:r w:rsidRPr="00C639CB">
        <w:rPr>
          <w:rFonts w:ascii="Times New Roman" w:hAnsi="Times New Roman" w:cs="Times New Roman"/>
          <w:color w:val="000000" w:themeColor="text1"/>
          <w:sz w:val="24"/>
          <w:szCs w:val="24"/>
        </w:rPr>
        <w:t xml:space="preserve">ISC </w:t>
      </w:r>
      <w:r w:rsidR="00492EAD" w:rsidRPr="00C639CB">
        <w:rPr>
          <w:rFonts w:ascii="Times New Roman" w:hAnsi="Times New Roman" w:cs="Times New Roman"/>
          <w:color w:val="000000" w:themeColor="text1"/>
          <w:sz w:val="24"/>
          <w:szCs w:val="24"/>
        </w:rPr>
        <w:t>align with Strategic Plan goals 1 and 2 that focus on student preparation and success</w:t>
      </w:r>
      <w:r w:rsidR="00C47D8D">
        <w:rPr>
          <w:rFonts w:ascii="Times New Roman" w:hAnsi="Times New Roman" w:cs="Times New Roman"/>
          <w:color w:val="000000" w:themeColor="text1"/>
          <w:sz w:val="24"/>
          <w:szCs w:val="24"/>
        </w:rPr>
        <w:t xml:space="preserve"> </w:t>
      </w:r>
      <w:r w:rsidR="00C47D8D">
        <w:rPr>
          <w:rFonts w:ascii="Times New Roman" w:hAnsi="Times New Roman" w:cs="Times New Roman"/>
          <w:sz w:val="24"/>
          <w:szCs w:val="24"/>
        </w:rPr>
        <w:t>(Appendix IV.1).</w:t>
      </w:r>
    </w:p>
    <w:p w14:paraId="25E3F05B" w14:textId="77777777" w:rsidR="009B4130" w:rsidRPr="00C639CB" w:rsidRDefault="009B4130" w:rsidP="009B4130">
      <w:pPr>
        <w:spacing w:after="0" w:line="240" w:lineRule="auto"/>
        <w:rPr>
          <w:rFonts w:ascii="Times New Roman" w:hAnsi="Times New Roman" w:cs="Times New Roman"/>
          <w:color w:val="000000" w:themeColor="text1"/>
          <w:sz w:val="24"/>
          <w:szCs w:val="24"/>
        </w:rPr>
      </w:pPr>
    </w:p>
    <w:p w14:paraId="3488AA0D" w14:textId="449BBC47" w:rsidR="009B4130" w:rsidRPr="00C639CB" w:rsidRDefault="00E70E7E" w:rsidP="009B4130">
      <w:pPr>
        <w:spacing w:after="0" w:line="240" w:lineRule="auto"/>
        <w:rPr>
          <w:rFonts w:ascii="Times New Roman" w:hAnsi="Times New Roman" w:cs="Times New Roman"/>
          <w:sz w:val="24"/>
          <w:szCs w:val="24"/>
        </w:rPr>
      </w:pPr>
      <w:r w:rsidRPr="00C639CB">
        <w:rPr>
          <w:rFonts w:ascii="Times New Roman" w:hAnsi="Times New Roman" w:cs="Times New Roman"/>
          <w:sz w:val="24"/>
          <w:szCs w:val="24"/>
        </w:rPr>
        <w:t>E</w:t>
      </w:r>
      <w:r w:rsidR="00492EAD" w:rsidRPr="00C639CB">
        <w:rPr>
          <w:rFonts w:ascii="Times New Roman" w:hAnsi="Times New Roman" w:cs="Times New Roman"/>
          <w:sz w:val="24"/>
          <w:szCs w:val="24"/>
        </w:rPr>
        <w:t xml:space="preserve">fforts at strengthening the educational offerings at </w:t>
      </w:r>
      <w:r w:rsidR="002D48B7" w:rsidRPr="00C639CB">
        <w:rPr>
          <w:rFonts w:ascii="Times New Roman" w:hAnsi="Times New Roman" w:cs="Times New Roman"/>
          <w:sz w:val="24"/>
          <w:szCs w:val="24"/>
        </w:rPr>
        <w:t xml:space="preserve">ISC </w:t>
      </w:r>
      <w:r w:rsidR="00492EAD" w:rsidRPr="00C639CB">
        <w:rPr>
          <w:rFonts w:ascii="Times New Roman" w:hAnsi="Times New Roman" w:cs="Times New Roman"/>
          <w:sz w:val="24"/>
          <w:szCs w:val="24"/>
        </w:rPr>
        <w:t>continue</w:t>
      </w:r>
      <w:r w:rsidR="00D508B9" w:rsidRPr="00C639CB">
        <w:rPr>
          <w:rFonts w:ascii="Times New Roman" w:hAnsi="Times New Roman" w:cs="Times New Roman"/>
          <w:sz w:val="24"/>
          <w:szCs w:val="24"/>
        </w:rPr>
        <w:t xml:space="preserve">. </w:t>
      </w:r>
      <w:r w:rsidR="009B4130" w:rsidRPr="00C639CB">
        <w:rPr>
          <w:rFonts w:ascii="Times New Roman" w:hAnsi="Times New Roman" w:cs="Times New Roman"/>
          <w:sz w:val="24"/>
          <w:szCs w:val="24"/>
        </w:rPr>
        <w:t xml:space="preserve">In </w:t>
      </w:r>
      <w:r w:rsidR="00492EAD" w:rsidRPr="00C639CB">
        <w:rPr>
          <w:rFonts w:ascii="Times New Roman" w:hAnsi="Times New Roman" w:cs="Times New Roman"/>
          <w:sz w:val="24"/>
          <w:szCs w:val="24"/>
        </w:rPr>
        <w:t xml:space="preserve">early summer of 2013, an open call to the campus community to submit proposals for programs that could be offered at </w:t>
      </w:r>
      <w:r w:rsidR="002D48B7" w:rsidRPr="00C639CB">
        <w:rPr>
          <w:rFonts w:ascii="Times New Roman" w:hAnsi="Times New Roman" w:cs="Times New Roman"/>
          <w:sz w:val="24"/>
          <w:szCs w:val="24"/>
        </w:rPr>
        <w:t xml:space="preserve">ISC </w:t>
      </w:r>
      <w:r w:rsidR="00492EAD" w:rsidRPr="00C639CB">
        <w:rPr>
          <w:rFonts w:ascii="Times New Roman" w:hAnsi="Times New Roman" w:cs="Times New Roman"/>
          <w:sz w:val="24"/>
          <w:szCs w:val="24"/>
        </w:rPr>
        <w:t>result</w:t>
      </w:r>
      <w:r w:rsidR="002D48B7" w:rsidRPr="00C639CB">
        <w:rPr>
          <w:rFonts w:ascii="Times New Roman" w:hAnsi="Times New Roman" w:cs="Times New Roman"/>
          <w:sz w:val="24"/>
          <w:szCs w:val="24"/>
        </w:rPr>
        <w:t>ed</w:t>
      </w:r>
      <w:r w:rsidR="00492EAD" w:rsidRPr="00C639CB">
        <w:rPr>
          <w:rFonts w:ascii="Times New Roman" w:hAnsi="Times New Roman" w:cs="Times New Roman"/>
          <w:sz w:val="24"/>
          <w:szCs w:val="24"/>
        </w:rPr>
        <w:t xml:space="preserve"> in 24 </w:t>
      </w:r>
      <w:r w:rsidRPr="00C639CB">
        <w:rPr>
          <w:rFonts w:ascii="Times New Roman" w:hAnsi="Times New Roman" w:cs="Times New Roman"/>
          <w:sz w:val="24"/>
          <w:szCs w:val="24"/>
        </w:rPr>
        <w:t>submissions</w:t>
      </w:r>
      <w:r w:rsidR="00492EAD" w:rsidRPr="00C639CB">
        <w:rPr>
          <w:rFonts w:ascii="Times New Roman" w:hAnsi="Times New Roman" w:cs="Times New Roman"/>
          <w:sz w:val="24"/>
          <w:szCs w:val="24"/>
        </w:rPr>
        <w:t xml:space="preserve"> from a variety of disciplines, offices, and </w:t>
      </w:r>
      <w:r w:rsidR="009E2027" w:rsidRPr="00C639CB">
        <w:rPr>
          <w:rFonts w:ascii="Times New Roman" w:hAnsi="Times New Roman" w:cs="Times New Roman"/>
          <w:color w:val="000000" w:themeColor="text1"/>
          <w:sz w:val="24"/>
          <w:szCs w:val="24"/>
        </w:rPr>
        <w:t>centers (CFR 1.2, 1.7). In f</w:t>
      </w:r>
      <w:r w:rsidR="00492EAD" w:rsidRPr="00C639CB">
        <w:rPr>
          <w:rFonts w:ascii="Times New Roman" w:hAnsi="Times New Roman" w:cs="Times New Roman"/>
          <w:color w:val="000000" w:themeColor="text1"/>
          <w:sz w:val="24"/>
          <w:szCs w:val="24"/>
        </w:rPr>
        <w:t xml:space="preserve">all 2013, a </w:t>
      </w:r>
      <w:r w:rsidR="00D508B9" w:rsidRPr="00C639CB">
        <w:rPr>
          <w:rFonts w:ascii="Times New Roman" w:hAnsi="Times New Roman" w:cs="Times New Roman"/>
          <w:color w:val="000000" w:themeColor="text1"/>
          <w:sz w:val="24"/>
          <w:szCs w:val="24"/>
        </w:rPr>
        <w:t>satellite</w:t>
      </w:r>
      <w:r w:rsidR="00492EAD" w:rsidRPr="00C639CB">
        <w:rPr>
          <w:rFonts w:ascii="Times New Roman" w:hAnsi="Times New Roman" w:cs="Times New Roman"/>
          <w:color w:val="000000" w:themeColor="text1"/>
          <w:sz w:val="24"/>
          <w:szCs w:val="24"/>
        </w:rPr>
        <w:t xml:space="preserve"> campus consultant was hired to facilitate the planning of the</w:t>
      </w:r>
      <w:r w:rsidR="002D48B7" w:rsidRPr="00C639CB">
        <w:rPr>
          <w:rFonts w:ascii="Times New Roman" w:hAnsi="Times New Roman" w:cs="Times New Roman"/>
          <w:color w:val="000000" w:themeColor="text1"/>
          <w:sz w:val="24"/>
          <w:szCs w:val="24"/>
        </w:rPr>
        <w:t xml:space="preserve"> ISC</w:t>
      </w:r>
      <w:r w:rsidR="00492EAD" w:rsidRPr="00C639CB">
        <w:rPr>
          <w:rFonts w:ascii="Times New Roman" w:hAnsi="Times New Roman" w:cs="Times New Roman"/>
          <w:color w:val="000000" w:themeColor="text1"/>
          <w:sz w:val="24"/>
          <w:szCs w:val="24"/>
        </w:rPr>
        <w:t xml:space="preserve"> expansion in concord with the university’s mission and its Strategic Plan</w:t>
      </w:r>
      <w:r w:rsidR="00C47D8D">
        <w:rPr>
          <w:rFonts w:ascii="Times New Roman" w:hAnsi="Times New Roman" w:cs="Times New Roman"/>
          <w:color w:val="000000" w:themeColor="text1"/>
          <w:sz w:val="24"/>
          <w:szCs w:val="24"/>
        </w:rPr>
        <w:t xml:space="preserve"> </w:t>
      </w:r>
      <w:r w:rsidR="00C47D8D">
        <w:rPr>
          <w:rFonts w:ascii="Times New Roman" w:hAnsi="Times New Roman" w:cs="Times New Roman"/>
          <w:sz w:val="24"/>
          <w:szCs w:val="24"/>
        </w:rPr>
        <w:t>(Appendix IV.1)</w:t>
      </w:r>
      <w:r w:rsidR="00492EAD" w:rsidRPr="00C639CB">
        <w:rPr>
          <w:rFonts w:ascii="Times New Roman" w:hAnsi="Times New Roman" w:cs="Times New Roman"/>
          <w:color w:val="000000" w:themeColor="text1"/>
          <w:sz w:val="24"/>
          <w:szCs w:val="24"/>
        </w:rPr>
        <w:t>. The firm r</w:t>
      </w:r>
      <w:r w:rsidR="00150B74" w:rsidRPr="00C639CB">
        <w:rPr>
          <w:rFonts w:ascii="Times New Roman" w:hAnsi="Times New Roman" w:cs="Times New Roman"/>
          <w:color w:val="000000" w:themeColor="text1"/>
          <w:sz w:val="24"/>
          <w:szCs w:val="24"/>
        </w:rPr>
        <w:t xml:space="preserve">eviewed thousands of documents </w:t>
      </w:r>
      <w:r w:rsidR="00492EAD" w:rsidRPr="00C639CB">
        <w:rPr>
          <w:rFonts w:ascii="Times New Roman" w:hAnsi="Times New Roman" w:cs="Times New Roman"/>
          <w:color w:val="000000" w:themeColor="text1"/>
          <w:sz w:val="24"/>
          <w:szCs w:val="24"/>
        </w:rPr>
        <w:t xml:space="preserve">related to the </w:t>
      </w:r>
      <w:r w:rsidR="002D48B7" w:rsidRPr="00C639CB">
        <w:rPr>
          <w:rFonts w:ascii="Times New Roman" w:hAnsi="Times New Roman" w:cs="Times New Roman"/>
          <w:color w:val="000000" w:themeColor="text1"/>
          <w:sz w:val="24"/>
          <w:szCs w:val="24"/>
        </w:rPr>
        <w:t>ISC</w:t>
      </w:r>
      <w:r w:rsidR="00492EAD" w:rsidRPr="00C639CB">
        <w:rPr>
          <w:rFonts w:ascii="Times New Roman" w:hAnsi="Times New Roman" w:cs="Times New Roman"/>
          <w:color w:val="000000" w:themeColor="text1"/>
          <w:sz w:val="24"/>
          <w:szCs w:val="24"/>
        </w:rPr>
        <w:t>, the colleges’ and university’s Strategic Plans, annual reports, and the 2010 Irvine Campus Task Force Report</w:t>
      </w:r>
      <w:r w:rsidR="00C47D8D">
        <w:rPr>
          <w:rFonts w:ascii="Times New Roman" w:hAnsi="Times New Roman" w:cs="Times New Roman"/>
          <w:color w:val="000000" w:themeColor="text1"/>
          <w:sz w:val="24"/>
          <w:szCs w:val="24"/>
        </w:rPr>
        <w:t xml:space="preserve"> </w:t>
      </w:r>
      <w:r w:rsidR="00C47D8D">
        <w:rPr>
          <w:rFonts w:ascii="Times New Roman" w:hAnsi="Times New Roman" w:cs="Times New Roman"/>
          <w:sz w:val="24"/>
          <w:szCs w:val="24"/>
        </w:rPr>
        <w:t>(Appendix V.11)</w:t>
      </w:r>
      <w:r w:rsidR="00492EAD" w:rsidRPr="00C639CB">
        <w:rPr>
          <w:rFonts w:ascii="Times New Roman" w:hAnsi="Times New Roman" w:cs="Times New Roman"/>
          <w:color w:val="000000" w:themeColor="text1"/>
          <w:sz w:val="24"/>
          <w:szCs w:val="24"/>
        </w:rPr>
        <w:t>. It also intervi</w:t>
      </w:r>
      <w:r w:rsidR="00150B74" w:rsidRPr="00C639CB">
        <w:rPr>
          <w:rFonts w:ascii="Times New Roman" w:hAnsi="Times New Roman" w:cs="Times New Roman"/>
          <w:color w:val="000000" w:themeColor="text1"/>
          <w:sz w:val="24"/>
          <w:szCs w:val="24"/>
        </w:rPr>
        <w:t xml:space="preserve">ewed more than 100 individuals </w:t>
      </w:r>
      <w:r w:rsidR="00492EAD" w:rsidRPr="00C639CB">
        <w:rPr>
          <w:rFonts w:ascii="Times New Roman" w:hAnsi="Times New Roman" w:cs="Times New Roman"/>
          <w:color w:val="000000" w:themeColor="text1"/>
          <w:sz w:val="24"/>
          <w:szCs w:val="24"/>
        </w:rPr>
        <w:t>and held focus groups (CFR 4.3).</w:t>
      </w:r>
      <w:r w:rsidR="00492EAD" w:rsidRPr="00C639CB">
        <w:rPr>
          <w:rFonts w:ascii="Times New Roman" w:hAnsi="Times New Roman" w:cs="Times New Roman"/>
          <w:sz w:val="24"/>
          <w:szCs w:val="24"/>
        </w:rPr>
        <w:t xml:space="preserve"> In June 2014, the firm provided its report </w:t>
      </w:r>
      <w:r w:rsidR="00C47D8D">
        <w:rPr>
          <w:rFonts w:ascii="Times New Roman" w:hAnsi="Times New Roman" w:cs="Times New Roman"/>
          <w:sz w:val="24"/>
          <w:szCs w:val="24"/>
        </w:rPr>
        <w:t xml:space="preserve">(Appendix V.12) </w:t>
      </w:r>
      <w:r w:rsidR="00492EAD" w:rsidRPr="00C639CB">
        <w:rPr>
          <w:rFonts w:ascii="Times New Roman" w:hAnsi="Times New Roman" w:cs="Times New Roman"/>
          <w:sz w:val="24"/>
          <w:szCs w:val="24"/>
        </w:rPr>
        <w:t xml:space="preserve">of the environmental scan, findings, and recommendations to President </w:t>
      </w:r>
      <w:proofErr w:type="spellStart"/>
      <w:r w:rsidR="00492EAD" w:rsidRPr="00C639CB">
        <w:rPr>
          <w:rFonts w:ascii="Times New Roman" w:hAnsi="Times New Roman" w:cs="Times New Roman"/>
          <w:sz w:val="24"/>
          <w:szCs w:val="24"/>
        </w:rPr>
        <w:t>García</w:t>
      </w:r>
      <w:proofErr w:type="spellEnd"/>
      <w:r w:rsidR="00492EAD" w:rsidRPr="00C639CB">
        <w:rPr>
          <w:rFonts w:ascii="Times New Roman" w:hAnsi="Times New Roman" w:cs="Times New Roman"/>
          <w:sz w:val="24"/>
          <w:szCs w:val="24"/>
        </w:rPr>
        <w:t xml:space="preserve"> and her cabinet.</w:t>
      </w:r>
    </w:p>
    <w:p w14:paraId="79F08A23" w14:textId="77777777" w:rsidR="00492EAD" w:rsidRPr="00C639CB" w:rsidRDefault="00492EAD" w:rsidP="009B4130">
      <w:pPr>
        <w:spacing w:after="0" w:line="240" w:lineRule="auto"/>
        <w:rPr>
          <w:rFonts w:ascii="Times New Roman" w:hAnsi="Times New Roman" w:cs="Times New Roman"/>
          <w:sz w:val="24"/>
          <w:szCs w:val="24"/>
        </w:rPr>
      </w:pPr>
      <w:r w:rsidRPr="00C639CB">
        <w:rPr>
          <w:rFonts w:ascii="Times New Roman" w:hAnsi="Times New Roman" w:cs="Times New Roman"/>
          <w:sz w:val="24"/>
          <w:szCs w:val="24"/>
        </w:rPr>
        <w:t xml:space="preserve"> </w:t>
      </w:r>
    </w:p>
    <w:p w14:paraId="1BF0639E" w14:textId="1C843A51" w:rsidR="00492EAD" w:rsidRPr="00C639CB" w:rsidRDefault="00492EAD" w:rsidP="009B4130">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sz w:val="24"/>
          <w:szCs w:val="24"/>
        </w:rPr>
        <w:t xml:space="preserve">Drawing from that report, President </w:t>
      </w:r>
      <w:proofErr w:type="spellStart"/>
      <w:r w:rsidRPr="00C639CB">
        <w:rPr>
          <w:rFonts w:ascii="Times New Roman" w:hAnsi="Times New Roman" w:cs="Times New Roman"/>
          <w:sz w:val="24"/>
          <w:szCs w:val="24"/>
        </w:rPr>
        <w:t>García</w:t>
      </w:r>
      <w:proofErr w:type="spellEnd"/>
      <w:r w:rsidRPr="00C639CB">
        <w:rPr>
          <w:rFonts w:ascii="Times New Roman" w:hAnsi="Times New Roman" w:cs="Times New Roman"/>
          <w:sz w:val="24"/>
          <w:szCs w:val="24"/>
        </w:rPr>
        <w:t xml:space="preserve"> and Provost Cruz established a</w:t>
      </w:r>
      <w:r w:rsidR="00030EB1" w:rsidRPr="00C639CB">
        <w:rPr>
          <w:rFonts w:ascii="Times New Roman" w:hAnsi="Times New Roman" w:cs="Times New Roman"/>
          <w:sz w:val="24"/>
          <w:szCs w:val="24"/>
        </w:rPr>
        <w:t>n</w:t>
      </w:r>
      <w:r w:rsidRPr="00C639CB">
        <w:rPr>
          <w:rFonts w:ascii="Times New Roman" w:hAnsi="Times New Roman" w:cs="Times New Roman"/>
          <w:sz w:val="24"/>
          <w:szCs w:val="24"/>
        </w:rPr>
        <w:t xml:space="preserve"> </w:t>
      </w:r>
      <w:r w:rsidR="0075486A" w:rsidRPr="00C639CB">
        <w:rPr>
          <w:rFonts w:ascii="Times New Roman" w:hAnsi="Times New Roman" w:cs="Times New Roman"/>
          <w:sz w:val="24"/>
          <w:szCs w:val="24"/>
        </w:rPr>
        <w:t>11-member committee</w:t>
      </w:r>
      <w:r w:rsidRPr="00C639CB">
        <w:rPr>
          <w:rFonts w:ascii="Times New Roman" w:hAnsi="Times New Roman" w:cs="Times New Roman"/>
          <w:sz w:val="24"/>
          <w:szCs w:val="24"/>
        </w:rPr>
        <w:t xml:space="preserve"> of upper administration and faculty leaders and charged them to create a final plan in 45 days. The </w:t>
      </w:r>
      <w:r w:rsidR="0075486A" w:rsidRPr="00C639CB">
        <w:rPr>
          <w:rFonts w:ascii="Times New Roman" w:hAnsi="Times New Roman" w:cs="Times New Roman"/>
          <w:sz w:val="24"/>
          <w:szCs w:val="24"/>
        </w:rPr>
        <w:t>committee</w:t>
      </w:r>
      <w:r w:rsidR="00C47D8D">
        <w:rPr>
          <w:rFonts w:ascii="Times New Roman" w:hAnsi="Times New Roman" w:cs="Times New Roman"/>
          <w:sz w:val="24"/>
          <w:szCs w:val="24"/>
        </w:rPr>
        <w:t xml:space="preserve"> (Appendix V.13)</w:t>
      </w:r>
      <w:r w:rsidR="0075486A" w:rsidRPr="00C639CB">
        <w:rPr>
          <w:rFonts w:ascii="Times New Roman" w:hAnsi="Times New Roman" w:cs="Times New Roman"/>
          <w:sz w:val="24"/>
          <w:szCs w:val="24"/>
        </w:rPr>
        <w:t xml:space="preserve">, chaired by Dean Anil </w:t>
      </w:r>
      <w:proofErr w:type="spellStart"/>
      <w:r w:rsidR="0075486A" w:rsidRPr="00C639CB">
        <w:rPr>
          <w:rFonts w:ascii="Times New Roman" w:hAnsi="Times New Roman" w:cs="Times New Roman"/>
          <w:sz w:val="24"/>
          <w:szCs w:val="24"/>
        </w:rPr>
        <w:t>Puri</w:t>
      </w:r>
      <w:proofErr w:type="spellEnd"/>
      <w:r w:rsidR="0075486A" w:rsidRPr="00C639CB">
        <w:rPr>
          <w:rFonts w:ascii="Times New Roman" w:hAnsi="Times New Roman" w:cs="Times New Roman"/>
          <w:sz w:val="24"/>
          <w:szCs w:val="24"/>
        </w:rPr>
        <w:t xml:space="preserve"> of </w:t>
      </w:r>
      <w:r w:rsidR="009E2027" w:rsidRPr="00C639CB">
        <w:rPr>
          <w:rFonts w:ascii="Times New Roman" w:hAnsi="Times New Roman" w:cs="Times New Roman"/>
          <w:sz w:val="24"/>
          <w:szCs w:val="24"/>
        </w:rPr>
        <w:t>MCBE</w:t>
      </w:r>
      <w:r w:rsidRPr="00C639CB">
        <w:rPr>
          <w:rFonts w:ascii="Times New Roman" w:hAnsi="Times New Roman" w:cs="Times New Roman"/>
          <w:sz w:val="24"/>
          <w:szCs w:val="24"/>
        </w:rPr>
        <w:t xml:space="preserve"> </w:t>
      </w:r>
      <w:r w:rsidR="00030EB1" w:rsidRPr="00C639CB">
        <w:rPr>
          <w:rFonts w:ascii="Times New Roman" w:hAnsi="Times New Roman" w:cs="Times New Roman"/>
          <w:sz w:val="24"/>
          <w:szCs w:val="24"/>
        </w:rPr>
        <w:t>began</w:t>
      </w:r>
      <w:r w:rsidRPr="00C639CB">
        <w:rPr>
          <w:rFonts w:ascii="Times New Roman" w:hAnsi="Times New Roman" w:cs="Times New Roman"/>
          <w:sz w:val="24"/>
          <w:szCs w:val="24"/>
        </w:rPr>
        <w:t xml:space="preserve"> work in July 2014, and submitted </w:t>
      </w:r>
      <w:r w:rsidR="00030EB1" w:rsidRPr="00C639CB">
        <w:rPr>
          <w:rFonts w:ascii="Times New Roman" w:hAnsi="Times New Roman" w:cs="Times New Roman"/>
          <w:sz w:val="24"/>
          <w:szCs w:val="24"/>
        </w:rPr>
        <w:t>a</w:t>
      </w:r>
      <w:r w:rsidRPr="00C639CB">
        <w:rPr>
          <w:rFonts w:ascii="Times New Roman" w:hAnsi="Times New Roman" w:cs="Times New Roman"/>
          <w:sz w:val="24"/>
          <w:szCs w:val="24"/>
        </w:rPr>
        <w:t xml:space="preserve"> </w:t>
      </w:r>
      <w:r w:rsidR="0075486A" w:rsidRPr="00C639CB">
        <w:rPr>
          <w:rFonts w:ascii="Times New Roman" w:hAnsi="Times New Roman" w:cs="Times New Roman"/>
          <w:sz w:val="24"/>
          <w:szCs w:val="24"/>
        </w:rPr>
        <w:t>report titled “Re-envisioning the Irvine</w:t>
      </w:r>
      <w:r w:rsidR="00D508B9" w:rsidRPr="00C639CB">
        <w:rPr>
          <w:rFonts w:ascii="Times New Roman" w:hAnsi="Times New Roman" w:cs="Times New Roman"/>
          <w:sz w:val="24"/>
          <w:szCs w:val="24"/>
        </w:rPr>
        <w:t xml:space="preserve"> Satellite</w:t>
      </w:r>
      <w:r w:rsidR="009B4130" w:rsidRPr="00C639CB">
        <w:rPr>
          <w:rFonts w:ascii="Times New Roman" w:hAnsi="Times New Roman" w:cs="Times New Roman"/>
          <w:sz w:val="24"/>
          <w:szCs w:val="24"/>
        </w:rPr>
        <w:t xml:space="preserve"> </w:t>
      </w:r>
      <w:r w:rsidR="0075486A" w:rsidRPr="00C639CB">
        <w:rPr>
          <w:rFonts w:ascii="Times New Roman" w:hAnsi="Times New Roman" w:cs="Times New Roman"/>
          <w:sz w:val="24"/>
          <w:szCs w:val="24"/>
        </w:rPr>
        <w:t xml:space="preserve">Campus” </w:t>
      </w:r>
      <w:r w:rsidR="00C47D8D">
        <w:rPr>
          <w:rFonts w:ascii="Times New Roman" w:hAnsi="Times New Roman" w:cs="Times New Roman"/>
          <w:sz w:val="24"/>
          <w:szCs w:val="24"/>
        </w:rPr>
        <w:t xml:space="preserve">(Appendix V.14) </w:t>
      </w:r>
      <w:r w:rsidRPr="00C639CB">
        <w:rPr>
          <w:rFonts w:ascii="Times New Roman" w:hAnsi="Times New Roman" w:cs="Times New Roman"/>
          <w:sz w:val="24"/>
          <w:szCs w:val="24"/>
        </w:rPr>
        <w:t>to the Provost in September 2014</w:t>
      </w:r>
      <w:r w:rsidR="00D508B9" w:rsidRPr="00C639CB">
        <w:rPr>
          <w:rFonts w:ascii="Times New Roman" w:hAnsi="Times New Roman" w:cs="Times New Roman"/>
          <w:sz w:val="24"/>
          <w:szCs w:val="24"/>
        </w:rPr>
        <w:t xml:space="preserve">. </w:t>
      </w:r>
      <w:r w:rsidRPr="00C639CB">
        <w:rPr>
          <w:rFonts w:ascii="Times New Roman" w:hAnsi="Times New Roman" w:cs="Times New Roman"/>
          <w:sz w:val="24"/>
          <w:szCs w:val="24"/>
        </w:rPr>
        <w:t xml:space="preserve">The recommendations, currently under review, affirmed the mission and vision of the campus, identified </w:t>
      </w:r>
      <w:r w:rsidR="00030EB1" w:rsidRPr="00C639CB">
        <w:rPr>
          <w:rFonts w:ascii="Times New Roman" w:hAnsi="Times New Roman" w:cs="Times New Roman"/>
          <w:sz w:val="24"/>
          <w:szCs w:val="24"/>
        </w:rPr>
        <w:t>a</w:t>
      </w:r>
      <w:r w:rsidRPr="00C639CB">
        <w:rPr>
          <w:rFonts w:ascii="Times New Roman" w:hAnsi="Times New Roman" w:cs="Times New Roman"/>
          <w:sz w:val="24"/>
          <w:szCs w:val="24"/>
        </w:rPr>
        <w:t xml:space="preserve"> range of programs and</w:t>
      </w:r>
      <w:r w:rsidRPr="00C639CB">
        <w:rPr>
          <w:rFonts w:ascii="Times New Roman" w:hAnsi="Times New Roman" w:cs="Times New Roman"/>
          <w:color w:val="000000" w:themeColor="text1"/>
          <w:sz w:val="24"/>
          <w:szCs w:val="24"/>
        </w:rPr>
        <w:t xml:space="preserve"> opportunities, and established operational and budgetary structures to support the growth and future of the campus (CFR 3.6, 3.7). </w:t>
      </w:r>
      <w:r w:rsidR="0075486A" w:rsidRPr="00C639CB">
        <w:rPr>
          <w:rFonts w:ascii="Times New Roman" w:hAnsi="Times New Roman" w:cs="Times New Roman"/>
          <w:color w:val="000000" w:themeColor="text1"/>
          <w:sz w:val="24"/>
          <w:szCs w:val="24"/>
        </w:rPr>
        <w:t xml:space="preserve">On December 1, 2014, Provost Cruz released a summary of the task force </w:t>
      </w:r>
      <w:r w:rsidR="003D0F4E" w:rsidRPr="00C639CB">
        <w:rPr>
          <w:rFonts w:ascii="Times New Roman" w:hAnsi="Times New Roman" w:cs="Times New Roman"/>
          <w:color w:val="000000" w:themeColor="text1"/>
          <w:sz w:val="24"/>
          <w:szCs w:val="24"/>
        </w:rPr>
        <w:t xml:space="preserve">report </w:t>
      </w:r>
      <w:r w:rsidR="00955384">
        <w:rPr>
          <w:rFonts w:ascii="Times New Roman" w:hAnsi="Times New Roman" w:cs="Times New Roman"/>
          <w:sz w:val="24"/>
          <w:szCs w:val="24"/>
        </w:rPr>
        <w:t xml:space="preserve">(Appendix V.15) </w:t>
      </w:r>
      <w:r w:rsidR="003D0F4E" w:rsidRPr="00C639CB">
        <w:rPr>
          <w:rFonts w:ascii="Times New Roman" w:hAnsi="Times New Roman" w:cs="Times New Roman"/>
          <w:color w:val="000000" w:themeColor="text1"/>
          <w:sz w:val="24"/>
          <w:szCs w:val="24"/>
        </w:rPr>
        <w:t>to the campus community</w:t>
      </w:r>
      <w:r w:rsidR="007175AF" w:rsidRPr="00C639CB">
        <w:rPr>
          <w:rFonts w:ascii="Times New Roman" w:hAnsi="Times New Roman" w:cs="Times New Roman"/>
          <w:color w:val="000000" w:themeColor="text1"/>
          <w:sz w:val="24"/>
          <w:szCs w:val="24"/>
        </w:rPr>
        <w:t xml:space="preserve"> and invited feedback </w:t>
      </w:r>
      <w:r w:rsidR="0075486A" w:rsidRPr="00C639CB">
        <w:rPr>
          <w:rFonts w:ascii="Times New Roman" w:hAnsi="Times New Roman" w:cs="Times New Roman"/>
          <w:color w:val="000000" w:themeColor="text1"/>
          <w:sz w:val="24"/>
          <w:szCs w:val="24"/>
        </w:rPr>
        <w:t xml:space="preserve">to help refine strategies and define next steps for the operationalization of the resulting plans. </w:t>
      </w:r>
      <w:r w:rsidRPr="00C639CB">
        <w:rPr>
          <w:rFonts w:ascii="Times New Roman" w:hAnsi="Times New Roman" w:cs="Times New Roman"/>
          <w:color w:val="000000" w:themeColor="text1"/>
          <w:sz w:val="24"/>
          <w:szCs w:val="24"/>
        </w:rPr>
        <w:t xml:space="preserve">Once </w:t>
      </w:r>
      <w:r w:rsidR="007175AF" w:rsidRPr="00C639CB">
        <w:rPr>
          <w:rFonts w:ascii="Times New Roman" w:hAnsi="Times New Roman" w:cs="Times New Roman"/>
          <w:color w:val="000000" w:themeColor="text1"/>
          <w:sz w:val="24"/>
          <w:szCs w:val="24"/>
        </w:rPr>
        <w:t>final</w:t>
      </w:r>
      <w:r w:rsidRPr="00C639CB">
        <w:rPr>
          <w:rFonts w:ascii="Times New Roman" w:hAnsi="Times New Roman" w:cs="Times New Roman"/>
          <w:color w:val="000000" w:themeColor="text1"/>
          <w:sz w:val="24"/>
          <w:szCs w:val="24"/>
        </w:rPr>
        <w:t xml:space="preserve"> programs </w:t>
      </w:r>
      <w:r w:rsidR="007175AF" w:rsidRPr="00C639CB">
        <w:rPr>
          <w:rFonts w:ascii="Times New Roman" w:hAnsi="Times New Roman" w:cs="Times New Roman"/>
          <w:color w:val="000000" w:themeColor="text1"/>
          <w:sz w:val="24"/>
          <w:szCs w:val="24"/>
        </w:rPr>
        <w:t xml:space="preserve">for the campus </w:t>
      </w:r>
      <w:r w:rsidRPr="00C639CB">
        <w:rPr>
          <w:rFonts w:ascii="Times New Roman" w:hAnsi="Times New Roman" w:cs="Times New Roman"/>
          <w:color w:val="000000" w:themeColor="text1"/>
          <w:sz w:val="24"/>
          <w:szCs w:val="24"/>
        </w:rPr>
        <w:t xml:space="preserve">are identified, and the budget established, architects will initiate design plans, which will be followed by renovations to the 1 and 3 </w:t>
      </w:r>
      <w:proofErr w:type="spellStart"/>
      <w:r w:rsidRPr="00C639CB">
        <w:rPr>
          <w:rFonts w:ascii="Times New Roman" w:hAnsi="Times New Roman" w:cs="Times New Roman"/>
          <w:color w:val="000000" w:themeColor="text1"/>
          <w:sz w:val="24"/>
          <w:szCs w:val="24"/>
        </w:rPr>
        <w:t>Banting</w:t>
      </w:r>
      <w:proofErr w:type="spellEnd"/>
      <w:r w:rsidRPr="00C639CB">
        <w:rPr>
          <w:rFonts w:ascii="Times New Roman" w:hAnsi="Times New Roman" w:cs="Times New Roman"/>
          <w:color w:val="000000" w:themeColor="text1"/>
          <w:sz w:val="24"/>
          <w:szCs w:val="24"/>
        </w:rPr>
        <w:t xml:space="preserve"> buildings at </w:t>
      </w:r>
      <w:r w:rsidR="002D48B7" w:rsidRPr="00C639CB">
        <w:rPr>
          <w:rFonts w:ascii="Times New Roman" w:hAnsi="Times New Roman" w:cs="Times New Roman"/>
          <w:color w:val="000000" w:themeColor="text1"/>
          <w:sz w:val="24"/>
          <w:szCs w:val="24"/>
        </w:rPr>
        <w:t>ISC</w:t>
      </w:r>
      <w:r w:rsidRPr="00C639CB">
        <w:rPr>
          <w:rFonts w:ascii="Times New Roman" w:hAnsi="Times New Roman" w:cs="Times New Roman"/>
          <w:color w:val="000000" w:themeColor="text1"/>
          <w:sz w:val="24"/>
          <w:szCs w:val="24"/>
        </w:rPr>
        <w:t xml:space="preserve">. </w:t>
      </w:r>
    </w:p>
    <w:p w14:paraId="702A6476" w14:textId="77777777" w:rsidR="009B4130" w:rsidRPr="00C639CB" w:rsidRDefault="009B4130" w:rsidP="009B4130">
      <w:pPr>
        <w:spacing w:after="0" w:line="240" w:lineRule="auto"/>
        <w:rPr>
          <w:rFonts w:ascii="Times New Roman" w:hAnsi="Times New Roman" w:cs="Times New Roman"/>
          <w:b/>
          <w:color w:val="000000" w:themeColor="text1"/>
          <w:sz w:val="24"/>
          <w:szCs w:val="24"/>
        </w:rPr>
      </w:pPr>
    </w:p>
    <w:p w14:paraId="255CE852" w14:textId="77777777" w:rsidR="00492EAD" w:rsidRPr="00C639CB" w:rsidRDefault="00492EAD" w:rsidP="009B4130">
      <w:pPr>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Section summary</w:t>
      </w:r>
    </w:p>
    <w:p w14:paraId="78496987" w14:textId="49F3A15D" w:rsidR="00492EAD" w:rsidRPr="00C639CB" w:rsidRDefault="00492EAD" w:rsidP="00492EAD">
      <w:pPr>
        <w:spacing w:after="0" w:line="240" w:lineRule="auto"/>
        <w:rPr>
          <w:rFonts w:ascii="Times New Roman" w:hAnsi="Times New Roman" w:cs="Times New Roman"/>
          <w:color w:val="000000" w:themeColor="text1"/>
          <w:sz w:val="24"/>
          <w:szCs w:val="24"/>
          <w:shd w:val="clear" w:color="auto" w:fill="FFFFFF"/>
        </w:rPr>
      </w:pPr>
      <w:r w:rsidRPr="00C639CB">
        <w:rPr>
          <w:rFonts w:ascii="Times New Roman" w:hAnsi="Times New Roman" w:cs="Times New Roman"/>
          <w:color w:val="000000" w:themeColor="text1"/>
          <w:sz w:val="24"/>
          <w:szCs w:val="24"/>
          <w:shd w:val="clear" w:color="auto" w:fill="FFFFFF"/>
        </w:rPr>
        <w:t xml:space="preserve">The Strategic Plan </w:t>
      </w:r>
      <w:r w:rsidR="00955384">
        <w:rPr>
          <w:rFonts w:ascii="Times New Roman" w:hAnsi="Times New Roman" w:cs="Times New Roman"/>
          <w:sz w:val="24"/>
          <w:szCs w:val="24"/>
        </w:rPr>
        <w:t xml:space="preserve">(Appendix IV.1) </w:t>
      </w:r>
      <w:r w:rsidRPr="00C639CB">
        <w:rPr>
          <w:rFonts w:ascii="Times New Roman" w:hAnsi="Times New Roman" w:cs="Times New Roman"/>
          <w:color w:val="000000" w:themeColor="text1"/>
          <w:sz w:val="24"/>
          <w:szCs w:val="24"/>
          <w:shd w:val="clear" w:color="auto" w:fill="FFFFFF"/>
        </w:rPr>
        <w:t xml:space="preserve">specifies goals for all levels of the campus with challenging, yet </w:t>
      </w:r>
      <w:r w:rsidR="00150B74" w:rsidRPr="00C639CB">
        <w:rPr>
          <w:rFonts w:ascii="Times New Roman" w:hAnsi="Times New Roman" w:cs="Times New Roman"/>
          <w:color w:val="000000" w:themeColor="text1"/>
          <w:sz w:val="24"/>
          <w:szCs w:val="24"/>
          <w:shd w:val="clear" w:color="auto" w:fill="FFFFFF"/>
        </w:rPr>
        <w:t>ac</w:t>
      </w:r>
      <w:r w:rsidRPr="00C639CB">
        <w:rPr>
          <w:rFonts w:ascii="Times New Roman" w:hAnsi="Times New Roman" w:cs="Times New Roman"/>
          <w:color w:val="000000" w:themeColor="text1"/>
          <w:sz w:val="24"/>
          <w:szCs w:val="24"/>
          <w:shd w:val="clear" w:color="auto" w:fill="FFFFFF"/>
        </w:rPr>
        <w:t>hievable, outcomes. Strategic plan</w:t>
      </w:r>
      <w:r w:rsidR="003D0F4E" w:rsidRPr="00C639CB">
        <w:rPr>
          <w:rFonts w:ascii="Times New Roman" w:hAnsi="Times New Roman" w:cs="Times New Roman"/>
          <w:color w:val="000000" w:themeColor="text1"/>
          <w:sz w:val="24"/>
          <w:szCs w:val="24"/>
          <w:shd w:val="clear" w:color="auto" w:fill="FFFFFF"/>
        </w:rPr>
        <w:t>ning permeates the institution</w:t>
      </w:r>
      <w:r w:rsidRPr="00C639CB">
        <w:rPr>
          <w:rFonts w:ascii="Times New Roman" w:hAnsi="Times New Roman" w:cs="Times New Roman"/>
          <w:color w:val="000000" w:themeColor="text1"/>
          <w:sz w:val="24"/>
          <w:szCs w:val="24"/>
          <w:shd w:val="clear" w:color="auto" w:fill="FFFFFF"/>
        </w:rPr>
        <w:t xml:space="preserve"> and is guided by a</w:t>
      </w:r>
      <w:r w:rsidR="009B4130" w:rsidRPr="00C639CB">
        <w:rPr>
          <w:rFonts w:ascii="Times New Roman" w:hAnsi="Times New Roman" w:cs="Times New Roman"/>
          <w:color w:val="000000" w:themeColor="text1"/>
          <w:sz w:val="24"/>
          <w:szCs w:val="24"/>
          <w:shd w:val="clear" w:color="auto" w:fill="FFFFFF"/>
        </w:rPr>
        <w:t>n intentional operational plan</w:t>
      </w:r>
      <w:r w:rsidR="00D508B9" w:rsidRPr="00C639CB">
        <w:rPr>
          <w:rFonts w:ascii="Times New Roman" w:hAnsi="Times New Roman" w:cs="Times New Roman"/>
          <w:color w:val="000000" w:themeColor="text1"/>
          <w:sz w:val="24"/>
          <w:szCs w:val="24"/>
          <w:shd w:val="clear" w:color="auto" w:fill="FFFFFF"/>
        </w:rPr>
        <w:t xml:space="preserve">. </w:t>
      </w:r>
      <w:r w:rsidRPr="00C639CB">
        <w:rPr>
          <w:rFonts w:ascii="Times New Roman" w:hAnsi="Times New Roman" w:cs="Times New Roman"/>
          <w:color w:val="000000" w:themeColor="text1"/>
          <w:sz w:val="24"/>
          <w:szCs w:val="24"/>
          <w:shd w:val="clear" w:color="auto" w:fill="FFFFFF"/>
        </w:rPr>
        <w:t xml:space="preserve">Colleges and divisions, including auxiliaries and student organizations, have aligned their </w:t>
      </w:r>
      <w:r w:rsidR="00A11211" w:rsidRPr="00C639CB">
        <w:rPr>
          <w:rFonts w:ascii="Times New Roman" w:hAnsi="Times New Roman" w:cs="Times New Roman"/>
          <w:color w:val="000000" w:themeColor="text1"/>
          <w:sz w:val="24"/>
          <w:szCs w:val="24"/>
          <w:shd w:val="clear" w:color="auto" w:fill="FFFFFF"/>
        </w:rPr>
        <w:t>strategic p</w:t>
      </w:r>
      <w:r w:rsidRPr="00C639CB">
        <w:rPr>
          <w:rFonts w:ascii="Times New Roman" w:hAnsi="Times New Roman" w:cs="Times New Roman"/>
          <w:color w:val="000000" w:themeColor="text1"/>
          <w:sz w:val="24"/>
          <w:szCs w:val="24"/>
          <w:shd w:val="clear" w:color="auto" w:fill="FFFFFF"/>
        </w:rPr>
        <w:t xml:space="preserve">lans to the university’s Strategic Plan and are actively developing </w:t>
      </w:r>
      <w:r w:rsidR="0041257F" w:rsidRPr="00C639CB">
        <w:rPr>
          <w:rFonts w:ascii="Times New Roman" w:hAnsi="Times New Roman" w:cs="Times New Roman"/>
          <w:color w:val="000000" w:themeColor="text1"/>
          <w:sz w:val="24"/>
          <w:szCs w:val="24"/>
          <w:shd w:val="clear" w:color="auto" w:fill="FFFFFF"/>
        </w:rPr>
        <w:t xml:space="preserve">and implementing </w:t>
      </w:r>
      <w:r w:rsidRPr="00C639CB">
        <w:rPr>
          <w:rFonts w:ascii="Times New Roman" w:hAnsi="Times New Roman" w:cs="Times New Roman"/>
          <w:color w:val="000000" w:themeColor="text1"/>
          <w:sz w:val="24"/>
          <w:szCs w:val="24"/>
          <w:shd w:val="clear" w:color="auto" w:fill="FFFFFF"/>
        </w:rPr>
        <w:t xml:space="preserve">initiatives in collaboration with other colleges and divisions in line </w:t>
      </w:r>
      <w:r w:rsidRPr="00C639CB">
        <w:rPr>
          <w:rFonts w:ascii="Times New Roman" w:hAnsi="Times New Roman" w:cs="Times New Roman"/>
          <w:color w:val="000000" w:themeColor="text1"/>
          <w:sz w:val="24"/>
          <w:szCs w:val="24"/>
          <w:shd w:val="clear" w:color="auto" w:fill="FFFFFF"/>
        </w:rPr>
        <w:lastRenderedPageBreak/>
        <w:t>with the Strategic Plan</w:t>
      </w:r>
      <w:r w:rsidR="00D508B9" w:rsidRPr="00C639CB">
        <w:rPr>
          <w:rFonts w:ascii="Times New Roman" w:hAnsi="Times New Roman" w:cs="Times New Roman"/>
          <w:color w:val="000000" w:themeColor="text1"/>
          <w:sz w:val="24"/>
          <w:szCs w:val="24"/>
          <w:shd w:val="clear" w:color="auto" w:fill="FFFFFF"/>
        </w:rPr>
        <w:t xml:space="preserve">. </w:t>
      </w:r>
      <w:r w:rsidR="00F335F2" w:rsidRPr="00C639CB">
        <w:rPr>
          <w:rFonts w:ascii="Times New Roman" w:hAnsi="Times New Roman" w:cs="Times New Roman"/>
          <w:color w:val="000000" w:themeColor="text1"/>
          <w:sz w:val="24"/>
          <w:szCs w:val="24"/>
          <w:shd w:val="clear" w:color="auto" w:fill="FFFFFF"/>
        </w:rPr>
        <w:t xml:space="preserve">Completion of the plan focused university efforts on four specific goals, shortening the process for evaluating, discussing, and implementing initiatives. </w:t>
      </w:r>
    </w:p>
    <w:p w14:paraId="336254C8" w14:textId="77777777" w:rsidR="00492EAD" w:rsidRPr="00C639CB" w:rsidRDefault="00492EAD" w:rsidP="00492EAD">
      <w:pPr>
        <w:spacing w:after="0" w:line="240" w:lineRule="auto"/>
        <w:rPr>
          <w:rFonts w:ascii="Times New Roman" w:hAnsi="Times New Roman" w:cs="Times New Roman"/>
          <w:color w:val="000000" w:themeColor="text1"/>
          <w:sz w:val="24"/>
          <w:szCs w:val="24"/>
          <w:shd w:val="clear" w:color="auto" w:fill="FFFFFF"/>
        </w:rPr>
      </w:pPr>
    </w:p>
    <w:p w14:paraId="5E5B567E" w14:textId="2266F303" w:rsidR="00492EAD" w:rsidRPr="00C639CB" w:rsidRDefault="00492EAD" w:rsidP="00492EAD">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shd w:val="clear" w:color="auto" w:fill="FFFFFF"/>
        </w:rPr>
        <w:t>The Strategic Plan </w:t>
      </w:r>
      <w:r w:rsidR="00955384">
        <w:rPr>
          <w:rFonts w:ascii="Times New Roman" w:hAnsi="Times New Roman" w:cs="Times New Roman"/>
          <w:sz w:val="24"/>
          <w:szCs w:val="24"/>
        </w:rPr>
        <w:t xml:space="preserve">(Appendix IV.1) </w:t>
      </w:r>
      <w:r w:rsidRPr="00C639CB">
        <w:rPr>
          <w:rFonts w:ascii="Times New Roman" w:hAnsi="Times New Roman" w:cs="Times New Roman"/>
          <w:color w:val="000000" w:themeColor="text1"/>
          <w:sz w:val="24"/>
          <w:szCs w:val="24"/>
          <w:shd w:val="clear" w:color="auto" w:fill="FFFFFF"/>
        </w:rPr>
        <w:t>continues to be a living document as campus</w:t>
      </w:r>
      <w:r w:rsidR="00A11211" w:rsidRPr="00C639CB">
        <w:rPr>
          <w:rFonts w:ascii="Times New Roman" w:hAnsi="Times New Roman" w:cs="Times New Roman"/>
          <w:color w:val="000000" w:themeColor="text1"/>
          <w:sz w:val="24"/>
          <w:szCs w:val="24"/>
          <w:shd w:val="clear" w:color="auto" w:fill="FFFFFF"/>
        </w:rPr>
        <w:t xml:space="preserve"> leadership works</w:t>
      </w:r>
      <w:r w:rsidRPr="00C639CB">
        <w:rPr>
          <w:rFonts w:ascii="Times New Roman" w:hAnsi="Times New Roman" w:cs="Times New Roman"/>
          <w:color w:val="000000" w:themeColor="text1"/>
          <w:sz w:val="24"/>
          <w:szCs w:val="24"/>
          <w:shd w:val="clear" w:color="auto" w:fill="FFFFFF"/>
        </w:rPr>
        <w:t xml:space="preserve"> to create a mult</w:t>
      </w:r>
      <w:r w:rsidR="00A545CB" w:rsidRPr="00C639CB">
        <w:rPr>
          <w:rFonts w:ascii="Times New Roman" w:hAnsi="Times New Roman" w:cs="Times New Roman"/>
          <w:color w:val="000000" w:themeColor="text1"/>
          <w:sz w:val="24"/>
          <w:szCs w:val="24"/>
          <w:shd w:val="clear" w:color="auto" w:fill="FFFFFF"/>
        </w:rPr>
        <w:t>ifaceted approach to achieve</w:t>
      </w:r>
      <w:r w:rsidRPr="00C639CB">
        <w:rPr>
          <w:rFonts w:ascii="Times New Roman" w:hAnsi="Times New Roman" w:cs="Times New Roman"/>
          <w:color w:val="000000" w:themeColor="text1"/>
          <w:sz w:val="24"/>
          <w:szCs w:val="24"/>
          <w:shd w:val="clear" w:color="auto" w:fill="FFFFFF"/>
        </w:rPr>
        <w:t xml:space="preserve"> goals and objectives. The PRBC made, and will continue to make, its annual budget, strategic priorities, and budget recommendations based on the university mission and the Strategic Plan, considering key performance indicators from each division. The Strategic Plan </w:t>
      </w:r>
      <w:r w:rsidR="00D213E1" w:rsidRPr="00C639CB">
        <w:rPr>
          <w:rFonts w:ascii="Times New Roman" w:hAnsi="Times New Roman" w:cs="Times New Roman"/>
          <w:color w:val="000000" w:themeColor="text1"/>
          <w:sz w:val="24"/>
          <w:szCs w:val="24"/>
          <w:shd w:val="clear" w:color="auto" w:fill="FFFFFF"/>
        </w:rPr>
        <w:t>t</w:t>
      </w:r>
      <w:r w:rsidRPr="00C639CB">
        <w:rPr>
          <w:rFonts w:ascii="Times New Roman" w:hAnsi="Times New Roman" w:cs="Times New Roman"/>
          <w:color w:val="000000" w:themeColor="text1"/>
          <w:sz w:val="24"/>
          <w:szCs w:val="24"/>
          <w:shd w:val="clear" w:color="auto" w:fill="FFFFFF"/>
        </w:rPr>
        <w:t xml:space="preserve">ask </w:t>
      </w:r>
      <w:r w:rsidR="00D213E1" w:rsidRPr="00C639CB">
        <w:rPr>
          <w:rFonts w:ascii="Times New Roman" w:hAnsi="Times New Roman" w:cs="Times New Roman"/>
          <w:color w:val="000000" w:themeColor="text1"/>
          <w:sz w:val="24"/>
          <w:szCs w:val="24"/>
          <w:shd w:val="clear" w:color="auto" w:fill="FFFFFF"/>
        </w:rPr>
        <w:t>f</w:t>
      </w:r>
      <w:r w:rsidRPr="00C639CB">
        <w:rPr>
          <w:rFonts w:ascii="Times New Roman" w:hAnsi="Times New Roman" w:cs="Times New Roman"/>
          <w:color w:val="000000" w:themeColor="text1"/>
          <w:sz w:val="24"/>
          <w:szCs w:val="24"/>
          <w:shd w:val="clear" w:color="auto" w:fill="FFFFFF"/>
        </w:rPr>
        <w:t>orces h</w:t>
      </w:r>
      <w:r w:rsidR="00D508B9" w:rsidRPr="00C639CB">
        <w:rPr>
          <w:rFonts w:ascii="Times New Roman" w:hAnsi="Times New Roman" w:cs="Times New Roman"/>
          <w:color w:val="000000" w:themeColor="text1"/>
          <w:sz w:val="24"/>
          <w:szCs w:val="24"/>
          <w:shd w:val="clear" w:color="auto" w:fill="FFFFFF"/>
        </w:rPr>
        <w:t>ad</w:t>
      </w:r>
      <w:r w:rsidR="00A11211" w:rsidRPr="00C639CB">
        <w:rPr>
          <w:rFonts w:ascii="Times New Roman" w:hAnsi="Times New Roman" w:cs="Times New Roman"/>
          <w:color w:val="000000" w:themeColor="text1"/>
          <w:sz w:val="24"/>
          <w:szCs w:val="24"/>
          <w:shd w:val="clear" w:color="auto" w:fill="FFFFFF"/>
        </w:rPr>
        <w:t xml:space="preserve"> a key</w:t>
      </w:r>
      <w:r w:rsidRPr="00C639CB">
        <w:rPr>
          <w:rFonts w:ascii="Times New Roman" w:hAnsi="Times New Roman" w:cs="Times New Roman"/>
          <w:color w:val="000000" w:themeColor="text1"/>
          <w:sz w:val="24"/>
          <w:szCs w:val="24"/>
          <w:shd w:val="clear" w:color="auto" w:fill="FFFFFF"/>
        </w:rPr>
        <w:t xml:space="preserve"> role in developing objectives and performance indicators to enact the vision encompassed in our mission and Strategic Plan. Together, the PRBC and the Strategic Plan </w:t>
      </w:r>
      <w:r w:rsidR="00D213E1" w:rsidRPr="00C639CB">
        <w:rPr>
          <w:rFonts w:ascii="Times New Roman" w:hAnsi="Times New Roman" w:cs="Times New Roman"/>
          <w:color w:val="000000" w:themeColor="text1"/>
          <w:sz w:val="24"/>
          <w:szCs w:val="24"/>
          <w:shd w:val="clear" w:color="auto" w:fill="FFFFFF"/>
        </w:rPr>
        <w:t>t</w:t>
      </w:r>
      <w:r w:rsidRPr="00C639CB">
        <w:rPr>
          <w:rFonts w:ascii="Times New Roman" w:hAnsi="Times New Roman" w:cs="Times New Roman"/>
          <w:color w:val="000000" w:themeColor="text1"/>
          <w:sz w:val="24"/>
          <w:szCs w:val="24"/>
          <w:shd w:val="clear" w:color="auto" w:fill="FFFFFF"/>
        </w:rPr>
        <w:t xml:space="preserve">ask </w:t>
      </w:r>
      <w:r w:rsidR="00D213E1" w:rsidRPr="00C639CB">
        <w:rPr>
          <w:rFonts w:ascii="Times New Roman" w:hAnsi="Times New Roman" w:cs="Times New Roman"/>
          <w:color w:val="000000" w:themeColor="text1"/>
          <w:sz w:val="24"/>
          <w:szCs w:val="24"/>
          <w:shd w:val="clear" w:color="auto" w:fill="FFFFFF"/>
        </w:rPr>
        <w:t>f</w:t>
      </w:r>
      <w:r w:rsidRPr="00C639CB">
        <w:rPr>
          <w:rFonts w:ascii="Times New Roman" w:hAnsi="Times New Roman" w:cs="Times New Roman"/>
          <w:color w:val="000000" w:themeColor="text1"/>
          <w:sz w:val="24"/>
          <w:szCs w:val="24"/>
          <w:shd w:val="clear" w:color="auto" w:fill="FFFFFF"/>
        </w:rPr>
        <w:t>orces are</w:t>
      </w:r>
      <w:r w:rsidR="00150B74" w:rsidRPr="00C639CB">
        <w:rPr>
          <w:rFonts w:ascii="Times New Roman" w:hAnsi="Times New Roman" w:cs="Times New Roman"/>
          <w:color w:val="000000" w:themeColor="text1"/>
          <w:sz w:val="24"/>
          <w:szCs w:val="24"/>
          <w:shd w:val="clear" w:color="auto" w:fill="FFFFFF"/>
        </w:rPr>
        <w:t xml:space="preserve"> the ongoing mechanism to link </w:t>
      </w:r>
      <w:r w:rsidRPr="00C639CB">
        <w:rPr>
          <w:rFonts w:ascii="Times New Roman" w:hAnsi="Times New Roman" w:cs="Times New Roman"/>
          <w:color w:val="000000" w:themeColor="text1"/>
          <w:sz w:val="24"/>
          <w:szCs w:val="24"/>
          <w:shd w:val="clear" w:color="auto" w:fill="FFFFFF"/>
        </w:rPr>
        <w:t>priorities and funding</w:t>
      </w:r>
      <w:r w:rsidR="00D508B9" w:rsidRPr="00C639CB">
        <w:rPr>
          <w:rFonts w:ascii="Times New Roman" w:hAnsi="Times New Roman" w:cs="Times New Roman"/>
          <w:color w:val="000000" w:themeColor="text1"/>
          <w:sz w:val="24"/>
          <w:szCs w:val="24"/>
          <w:shd w:val="clear" w:color="auto" w:fill="FFFFFF"/>
        </w:rPr>
        <w:t xml:space="preserve">. </w:t>
      </w:r>
      <w:r w:rsidR="00A545CB" w:rsidRPr="00C639CB">
        <w:rPr>
          <w:rFonts w:ascii="Times New Roman" w:hAnsi="Times New Roman" w:cs="Times New Roman"/>
          <w:color w:val="000000" w:themeColor="text1"/>
          <w:sz w:val="24"/>
          <w:szCs w:val="24"/>
          <w:shd w:val="clear" w:color="auto" w:fill="FFFFFF"/>
        </w:rPr>
        <w:t>The objectives</w:t>
      </w:r>
      <w:r w:rsidRPr="00C639CB">
        <w:rPr>
          <w:rFonts w:ascii="Times New Roman" w:hAnsi="Times New Roman" w:cs="Times New Roman"/>
          <w:color w:val="000000" w:themeColor="text1"/>
          <w:sz w:val="24"/>
          <w:szCs w:val="24"/>
          <w:shd w:val="clear" w:color="auto" w:fill="FFFFFF"/>
        </w:rPr>
        <w:t xml:space="preserve"> developed a</w:t>
      </w:r>
      <w:r w:rsidR="00150B74" w:rsidRPr="00C639CB">
        <w:rPr>
          <w:rFonts w:ascii="Times New Roman" w:hAnsi="Times New Roman" w:cs="Times New Roman"/>
          <w:color w:val="000000" w:themeColor="text1"/>
          <w:sz w:val="24"/>
          <w:szCs w:val="24"/>
          <w:shd w:val="clear" w:color="auto" w:fill="FFFFFF"/>
        </w:rPr>
        <w:t xml:space="preserve">nd funded will enable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shd w:val="clear" w:color="auto" w:fill="FFFFFF"/>
        </w:rPr>
        <w:t xml:space="preserve"> to </w:t>
      </w:r>
      <w:r w:rsidR="00150B74" w:rsidRPr="00C639CB">
        <w:rPr>
          <w:rFonts w:ascii="Times New Roman" w:hAnsi="Times New Roman" w:cs="Times New Roman"/>
          <w:color w:val="000000" w:themeColor="text1"/>
          <w:sz w:val="24"/>
          <w:szCs w:val="24"/>
          <w:shd w:val="clear" w:color="auto" w:fill="FFFFFF"/>
        </w:rPr>
        <w:t>measure impact and will guide the university forward towards fulfilling its</w:t>
      </w:r>
      <w:r w:rsidRPr="00C639CB">
        <w:rPr>
          <w:rFonts w:ascii="Times New Roman" w:hAnsi="Times New Roman" w:cs="Times New Roman"/>
          <w:color w:val="000000" w:themeColor="text1"/>
          <w:sz w:val="24"/>
          <w:szCs w:val="24"/>
          <w:shd w:val="clear" w:color="auto" w:fill="FFFFFF"/>
        </w:rPr>
        <w:t xml:space="preserve"> mission.</w:t>
      </w:r>
    </w:p>
    <w:p w14:paraId="711217CE" w14:textId="77777777" w:rsidR="00492EAD" w:rsidRPr="00C639CB" w:rsidRDefault="00492EAD" w:rsidP="00D43A1E">
      <w:pPr>
        <w:widowControl w:val="0"/>
        <w:spacing w:after="0" w:line="240" w:lineRule="auto"/>
        <w:rPr>
          <w:rFonts w:ascii="Times New Roman" w:hAnsi="Times New Roman" w:cs="Times New Roman"/>
          <w:b/>
          <w:color w:val="000000"/>
          <w:sz w:val="24"/>
          <w:szCs w:val="24"/>
        </w:rPr>
      </w:pPr>
    </w:p>
    <w:p w14:paraId="5E283996" w14:textId="77777777" w:rsidR="00D768B2" w:rsidRPr="00C639CB" w:rsidRDefault="00D768B2" w:rsidP="00D768B2">
      <w:pPr>
        <w:widowControl w:val="0"/>
        <w:spacing w:after="0" w:line="240" w:lineRule="auto"/>
        <w:rPr>
          <w:rFonts w:ascii="Times New Roman" w:hAnsi="Times New Roman" w:cs="Times New Roman"/>
          <w:b/>
          <w:sz w:val="24"/>
          <w:szCs w:val="24"/>
        </w:rPr>
      </w:pPr>
      <w:r w:rsidRPr="00C639CB">
        <w:rPr>
          <w:rFonts w:ascii="Times New Roman" w:hAnsi="Times New Roman" w:cs="Times New Roman"/>
          <w:b/>
          <w:sz w:val="24"/>
          <w:szCs w:val="24"/>
        </w:rPr>
        <w:t>ASSESSMENT</w:t>
      </w:r>
    </w:p>
    <w:p w14:paraId="48362428" w14:textId="77777777" w:rsidR="00D768B2" w:rsidRPr="00C639CB" w:rsidRDefault="00D768B2" w:rsidP="00D768B2">
      <w:pPr>
        <w:widowControl w:val="0"/>
        <w:spacing w:after="0" w:line="240" w:lineRule="auto"/>
        <w:rPr>
          <w:rFonts w:ascii="Times New Roman" w:hAnsi="Times New Roman" w:cs="Times New Roman"/>
          <w:b/>
          <w:sz w:val="24"/>
          <w:szCs w:val="24"/>
        </w:rPr>
      </w:pPr>
    </w:p>
    <w:p w14:paraId="6015E540" w14:textId="77777777" w:rsidR="00D768B2" w:rsidRPr="00C639CB" w:rsidRDefault="00D768B2" w:rsidP="00D768B2">
      <w:pPr>
        <w:widowControl w:val="0"/>
        <w:spacing w:after="0" w:line="240" w:lineRule="auto"/>
        <w:rPr>
          <w:rFonts w:ascii="Times New Roman" w:hAnsi="Times New Roman" w:cs="Times New Roman"/>
          <w:sz w:val="24"/>
          <w:szCs w:val="24"/>
        </w:rPr>
      </w:pPr>
      <w:r w:rsidRPr="00C639CB">
        <w:rPr>
          <w:rFonts w:ascii="Times New Roman" w:hAnsi="Times New Roman" w:cs="Times New Roman"/>
          <w:b/>
          <w:sz w:val="24"/>
          <w:szCs w:val="24"/>
        </w:rPr>
        <w:t>WASC RECOMMENDS</w:t>
      </w:r>
      <w:r w:rsidRPr="00C639CB">
        <w:rPr>
          <w:rFonts w:ascii="Times New Roman" w:hAnsi="Times New Roman" w:cs="Times New Roman"/>
          <w:sz w:val="24"/>
          <w:szCs w:val="24"/>
        </w:rPr>
        <w:t>:</w:t>
      </w:r>
    </w:p>
    <w:p w14:paraId="4308B678" w14:textId="77777777" w:rsidR="00D768B2" w:rsidRPr="00C639CB" w:rsidRDefault="00D768B2" w:rsidP="00D768B2">
      <w:pPr>
        <w:pStyle w:val="ListParagraph"/>
        <w:widowControl w:val="0"/>
        <w:numPr>
          <w:ilvl w:val="1"/>
          <w:numId w:val="8"/>
        </w:numPr>
        <w:rPr>
          <w:rFonts w:ascii="Times New Roman" w:hAnsi="Times New Roman" w:cs="Times New Roman"/>
          <w:b/>
        </w:rPr>
      </w:pPr>
      <w:r w:rsidRPr="00C639CB">
        <w:rPr>
          <w:rFonts w:ascii="Times New Roman" w:hAnsi="Times New Roman" w:cs="Times New Roman"/>
          <w:b/>
        </w:rPr>
        <w:t xml:space="preserve">An update on assessment, including </w:t>
      </w:r>
    </w:p>
    <w:p w14:paraId="404CFADA" w14:textId="77777777" w:rsidR="00D768B2" w:rsidRPr="00C639CB" w:rsidRDefault="00D768B2" w:rsidP="00D768B2">
      <w:pPr>
        <w:pStyle w:val="ListParagraph"/>
        <w:numPr>
          <w:ilvl w:val="2"/>
          <w:numId w:val="8"/>
        </w:numPr>
        <w:rPr>
          <w:rFonts w:ascii="Times New Roman" w:hAnsi="Times New Roman" w:cs="Times New Roman"/>
          <w:b/>
        </w:rPr>
      </w:pPr>
      <w:proofErr w:type="gramStart"/>
      <w:r w:rsidRPr="00C639CB">
        <w:rPr>
          <w:rFonts w:ascii="Times New Roman" w:hAnsi="Times New Roman" w:cs="Times New Roman"/>
          <w:b/>
        </w:rPr>
        <w:t>a</w:t>
      </w:r>
      <w:proofErr w:type="gramEnd"/>
      <w:r w:rsidRPr="00C639CB">
        <w:rPr>
          <w:rFonts w:ascii="Times New Roman" w:hAnsi="Times New Roman" w:cs="Times New Roman"/>
          <w:b/>
        </w:rPr>
        <w:t xml:space="preserve"> description of the nature and extent of assessment activities on campus,</w:t>
      </w:r>
    </w:p>
    <w:p w14:paraId="64404E31" w14:textId="77777777" w:rsidR="00D768B2" w:rsidRPr="00C639CB" w:rsidRDefault="00D768B2" w:rsidP="00D768B2">
      <w:pPr>
        <w:pStyle w:val="ListParagraph"/>
        <w:numPr>
          <w:ilvl w:val="2"/>
          <w:numId w:val="8"/>
        </w:numPr>
        <w:rPr>
          <w:rFonts w:ascii="Times New Roman" w:hAnsi="Times New Roman" w:cs="Times New Roman"/>
          <w:b/>
        </w:rPr>
      </w:pPr>
      <w:proofErr w:type="gramStart"/>
      <w:r w:rsidRPr="00C639CB">
        <w:rPr>
          <w:rFonts w:ascii="Times New Roman" w:hAnsi="Times New Roman" w:cs="Times New Roman"/>
          <w:b/>
        </w:rPr>
        <w:t>the</w:t>
      </w:r>
      <w:proofErr w:type="gramEnd"/>
      <w:r w:rsidRPr="00C639CB">
        <w:rPr>
          <w:rFonts w:ascii="Times New Roman" w:hAnsi="Times New Roman" w:cs="Times New Roman"/>
          <w:b/>
        </w:rPr>
        <w:t xml:space="preserve"> annual assessment reporting process, and </w:t>
      </w:r>
    </w:p>
    <w:p w14:paraId="12049534" w14:textId="77777777" w:rsidR="00D768B2" w:rsidRPr="00C639CB" w:rsidRDefault="00D768B2" w:rsidP="00D768B2">
      <w:pPr>
        <w:pStyle w:val="ListParagraph"/>
        <w:numPr>
          <w:ilvl w:val="2"/>
          <w:numId w:val="8"/>
        </w:numPr>
        <w:rPr>
          <w:rFonts w:ascii="Times New Roman" w:hAnsi="Times New Roman" w:cs="Times New Roman"/>
          <w:b/>
        </w:rPr>
      </w:pPr>
      <w:proofErr w:type="gramStart"/>
      <w:r w:rsidRPr="00C639CB">
        <w:rPr>
          <w:rFonts w:ascii="Times New Roman" w:hAnsi="Times New Roman" w:cs="Times New Roman"/>
          <w:b/>
        </w:rPr>
        <w:t>how</w:t>
      </w:r>
      <w:proofErr w:type="gramEnd"/>
      <w:r w:rsidRPr="00C639CB">
        <w:rPr>
          <w:rFonts w:ascii="Times New Roman" w:hAnsi="Times New Roman" w:cs="Times New Roman"/>
          <w:b/>
        </w:rPr>
        <w:t xml:space="preserve"> assessment results are used for improvement of student learning and program outcomes. </w:t>
      </w:r>
    </w:p>
    <w:p w14:paraId="54DCB8D7" w14:textId="77777777" w:rsidR="00D768B2" w:rsidRPr="00C639CB" w:rsidRDefault="00D768B2" w:rsidP="00D768B2">
      <w:pPr>
        <w:pStyle w:val="ListParagraph"/>
        <w:numPr>
          <w:ilvl w:val="1"/>
          <w:numId w:val="8"/>
        </w:numPr>
        <w:rPr>
          <w:rFonts w:ascii="Times New Roman" w:hAnsi="Times New Roman" w:cs="Times New Roman"/>
          <w:b/>
        </w:rPr>
      </w:pPr>
      <w:r w:rsidRPr="00C639CB">
        <w:rPr>
          <w:rFonts w:ascii="Times New Roman" w:hAnsi="Times New Roman" w:cs="Times New Roman"/>
          <w:b/>
        </w:rPr>
        <w:t>Alignment of learning outcomes at all levels.</w:t>
      </w:r>
    </w:p>
    <w:p w14:paraId="32ABFEDA" w14:textId="77777777" w:rsidR="00D768B2" w:rsidRPr="00C639CB" w:rsidRDefault="00D768B2" w:rsidP="00D768B2">
      <w:pPr>
        <w:pStyle w:val="ListParagraph"/>
        <w:numPr>
          <w:ilvl w:val="1"/>
          <w:numId w:val="8"/>
        </w:numPr>
        <w:rPr>
          <w:rFonts w:ascii="Times New Roman" w:hAnsi="Times New Roman" w:cs="Times New Roman"/>
          <w:b/>
        </w:rPr>
      </w:pPr>
      <w:r w:rsidRPr="00C639CB">
        <w:rPr>
          <w:rFonts w:ascii="Times New Roman" w:hAnsi="Times New Roman" w:cs="Times New Roman"/>
          <w:b/>
        </w:rPr>
        <w:t>Development of comprehensive annual assessment reports.</w:t>
      </w:r>
    </w:p>
    <w:p w14:paraId="0B5CB682" w14:textId="77777777" w:rsidR="00D768B2" w:rsidRPr="00C639CB" w:rsidRDefault="00D768B2" w:rsidP="00D768B2">
      <w:pPr>
        <w:pStyle w:val="ListParagraph"/>
        <w:numPr>
          <w:ilvl w:val="1"/>
          <w:numId w:val="8"/>
        </w:numPr>
        <w:rPr>
          <w:rFonts w:ascii="Times New Roman" w:hAnsi="Times New Roman" w:cs="Times New Roman"/>
          <w:b/>
        </w:rPr>
      </w:pPr>
      <w:r w:rsidRPr="00C639CB">
        <w:rPr>
          <w:rFonts w:ascii="Times New Roman" w:hAnsi="Times New Roman" w:cs="Times New Roman"/>
          <w:b/>
        </w:rPr>
        <w:t>Creation of a mechanism for checking student progress through assessment.</w:t>
      </w:r>
    </w:p>
    <w:p w14:paraId="7ED24D60" w14:textId="77777777" w:rsidR="00D768B2" w:rsidRPr="00C639CB" w:rsidRDefault="00D768B2" w:rsidP="00D768B2">
      <w:pPr>
        <w:pStyle w:val="ListParagraph"/>
        <w:numPr>
          <w:ilvl w:val="1"/>
          <w:numId w:val="8"/>
        </w:numPr>
        <w:rPr>
          <w:rFonts w:ascii="Times New Roman" w:hAnsi="Times New Roman" w:cs="Times New Roman"/>
          <w:b/>
        </w:rPr>
      </w:pPr>
      <w:r w:rsidRPr="00C639CB">
        <w:rPr>
          <w:rFonts w:ascii="Times New Roman" w:hAnsi="Times New Roman" w:cs="Times New Roman"/>
          <w:b/>
        </w:rPr>
        <w:t>Continued monitoring and support for institution-wide assessment.</w:t>
      </w:r>
    </w:p>
    <w:p w14:paraId="64EF45E6" w14:textId="77777777" w:rsidR="00D768B2" w:rsidRPr="00C639CB" w:rsidRDefault="00D768B2" w:rsidP="00D768B2">
      <w:pPr>
        <w:pStyle w:val="ListParagraph"/>
        <w:numPr>
          <w:ilvl w:val="1"/>
          <w:numId w:val="8"/>
        </w:numPr>
        <w:rPr>
          <w:rFonts w:ascii="Times New Roman" w:hAnsi="Times New Roman" w:cs="Times New Roman"/>
          <w:b/>
        </w:rPr>
      </w:pPr>
      <w:r w:rsidRPr="00C639CB">
        <w:rPr>
          <w:rFonts w:ascii="Times New Roman" w:hAnsi="Times New Roman" w:cs="Times New Roman"/>
          <w:b/>
        </w:rPr>
        <w:t>An update of CSU Fullerton’s Program Performance Review (PPR) process, including</w:t>
      </w:r>
    </w:p>
    <w:p w14:paraId="4A59634B" w14:textId="77777777" w:rsidR="00D768B2" w:rsidRPr="00C639CB" w:rsidRDefault="00D768B2" w:rsidP="00D768B2">
      <w:pPr>
        <w:pStyle w:val="ListParagraph"/>
        <w:numPr>
          <w:ilvl w:val="2"/>
          <w:numId w:val="8"/>
        </w:numPr>
        <w:rPr>
          <w:rFonts w:ascii="Times New Roman" w:hAnsi="Times New Roman" w:cs="Times New Roman"/>
          <w:b/>
        </w:rPr>
      </w:pPr>
      <w:proofErr w:type="gramStart"/>
      <w:r w:rsidRPr="00C639CB">
        <w:rPr>
          <w:rFonts w:ascii="Times New Roman" w:hAnsi="Times New Roman" w:cs="Times New Roman"/>
          <w:b/>
        </w:rPr>
        <w:t>a</w:t>
      </w:r>
      <w:proofErr w:type="gramEnd"/>
      <w:r w:rsidRPr="00C639CB">
        <w:rPr>
          <w:rFonts w:ascii="Times New Roman" w:hAnsi="Times New Roman" w:cs="Times New Roman"/>
          <w:b/>
        </w:rPr>
        <w:t xml:space="preserve"> PPR schedule, </w:t>
      </w:r>
    </w:p>
    <w:p w14:paraId="62430CCF" w14:textId="77777777" w:rsidR="00D768B2" w:rsidRPr="00C639CB" w:rsidRDefault="00D768B2" w:rsidP="00D768B2">
      <w:pPr>
        <w:pStyle w:val="ListParagraph"/>
        <w:numPr>
          <w:ilvl w:val="2"/>
          <w:numId w:val="8"/>
        </w:numPr>
        <w:rPr>
          <w:rFonts w:ascii="Times New Roman" w:hAnsi="Times New Roman" w:cs="Times New Roman"/>
          <w:b/>
        </w:rPr>
      </w:pPr>
      <w:proofErr w:type="gramStart"/>
      <w:r w:rsidRPr="00C639CB">
        <w:rPr>
          <w:rFonts w:ascii="Times New Roman" w:hAnsi="Times New Roman" w:cs="Times New Roman"/>
          <w:b/>
        </w:rPr>
        <w:t>guidelines</w:t>
      </w:r>
      <w:proofErr w:type="gramEnd"/>
      <w:r w:rsidRPr="00C639CB">
        <w:rPr>
          <w:rFonts w:ascii="Times New Roman" w:hAnsi="Times New Roman" w:cs="Times New Roman"/>
          <w:b/>
        </w:rPr>
        <w:t xml:space="preserve"> and procedures for using the PPR process for quality improvement, and </w:t>
      </w:r>
    </w:p>
    <w:p w14:paraId="414F55DD" w14:textId="77777777" w:rsidR="00D768B2" w:rsidRPr="00C639CB" w:rsidRDefault="00D768B2" w:rsidP="00D768B2">
      <w:pPr>
        <w:pStyle w:val="ListParagraph"/>
        <w:numPr>
          <w:ilvl w:val="2"/>
          <w:numId w:val="8"/>
        </w:numPr>
        <w:rPr>
          <w:rFonts w:ascii="Times New Roman" w:hAnsi="Times New Roman" w:cs="Times New Roman"/>
          <w:b/>
        </w:rPr>
      </w:pPr>
      <w:proofErr w:type="gramStart"/>
      <w:r w:rsidRPr="00C639CB">
        <w:rPr>
          <w:rFonts w:ascii="Times New Roman" w:hAnsi="Times New Roman" w:cs="Times New Roman"/>
          <w:b/>
        </w:rPr>
        <w:t>an</w:t>
      </w:r>
      <w:proofErr w:type="gramEnd"/>
      <w:r w:rsidRPr="00C639CB">
        <w:rPr>
          <w:rFonts w:ascii="Times New Roman" w:hAnsi="Times New Roman" w:cs="Times New Roman"/>
          <w:b/>
        </w:rPr>
        <w:t xml:space="preserve"> example of a completed Program Performance Review.</w:t>
      </w:r>
    </w:p>
    <w:p w14:paraId="1B9DD202" w14:textId="77777777" w:rsidR="00D768B2" w:rsidRPr="00C639CB" w:rsidRDefault="00D768B2" w:rsidP="00D768B2">
      <w:pPr>
        <w:pStyle w:val="ListParagraph"/>
        <w:ind w:left="2160"/>
        <w:rPr>
          <w:rFonts w:ascii="Times New Roman" w:hAnsi="Times New Roman" w:cs="Times New Roman"/>
          <w:b/>
        </w:rPr>
      </w:pPr>
    </w:p>
    <w:p w14:paraId="108E5E96" w14:textId="77777777" w:rsidR="00D768B2" w:rsidRPr="00C639CB" w:rsidRDefault="00824D75" w:rsidP="00D768B2">
      <w:pPr>
        <w:widowControl w:val="0"/>
        <w:spacing w:after="0" w:line="240" w:lineRule="auto"/>
        <w:rPr>
          <w:rFonts w:ascii="Times New Roman" w:hAnsi="Times New Roman" w:cs="Times New Roman"/>
          <w:b/>
          <w:sz w:val="24"/>
          <w:szCs w:val="24"/>
        </w:rPr>
      </w:pPr>
      <w:r w:rsidRPr="00C639CB">
        <w:rPr>
          <w:rFonts w:ascii="Times New Roman" w:hAnsi="Times New Roman" w:cs="Times New Roman"/>
          <w:b/>
          <w:color w:val="000000"/>
          <w:sz w:val="24"/>
          <w:szCs w:val="24"/>
        </w:rPr>
        <w:t>Cal State Fullerton</w:t>
      </w:r>
      <w:r w:rsidR="00D768B2" w:rsidRPr="00C639CB">
        <w:rPr>
          <w:rFonts w:ascii="Times New Roman" w:hAnsi="Times New Roman" w:cs="Times New Roman"/>
          <w:b/>
          <w:sz w:val="24"/>
          <w:szCs w:val="24"/>
        </w:rPr>
        <w:t xml:space="preserve"> </w:t>
      </w:r>
      <w:r w:rsidR="00553CDE" w:rsidRPr="00C639CB">
        <w:rPr>
          <w:rFonts w:ascii="Times New Roman" w:hAnsi="Times New Roman" w:cs="Times New Roman"/>
          <w:b/>
          <w:sz w:val="24"/>
          <w:szCs w:val="24"/>
        </w:rPr>
        <w:t>response</w:t>
      </w:r>
      <w:r w:rsidR="00D768B2" w:rsidRPr="00C639CB">
        <w:rPr>
          <w:rFonts w:ascii="Times New Roman" w:hAnsi="Times New Roman" w:cs="Times New Roman"/>
          <w:b/>
          <w:sz w:val="24"/>
          <w:szCs w:val="24"/>
        </w:rPr>
        <w:t xml:space="preserve">: </w:t>
      </w:r>
    </w:p>
    <w:p w14:paraId="40CF5B63" w14:textId="77777777" w:rsidR="00D768B2" w:rsidRPr="00C639CB" w:rsidRDefault="00D768B2" w:rsidP="00D768B2">
      <w:pPr>
        <w:widowControl w:val="0"/>
        <w:spacing w:after="0" w:line="240" w:lineRule="auto"/>
        <w:rPr>
          <w:rFonts w:ascii="Times New Roman" w:hAnsi="Times New Roman" w:cs="Times New Roman"/>
          <w:b/>
          <w:sz w:val="24"/>
          <w:szCs w:val="24"/>
        </w:rPr>
      </w:pPr>
    </w:p>
    <w:p w14:paraId="6DF1B5F6" w14:textId="77777777" w:rsidR="00D768B2" w:rsidRPr="00C639CB" w:rsidRDefault="00D768B2" w:rsidP="00D768B2">
      <w:pPr>
        <w:pStyle w:val="ListParagraph"/>
        <w:widowControl w:val="0"/>
        <w:numPr>
          <w:ilvl w:val="0"/>
          <w:numId w:val="31"/>
        </w:numPr>
        <w:rPr>
          <w:rFonts w:ascii="Times New Roman" w:hAnsi="Times New Roman" w:cs="Times New Roman"/>
          <w:color w:val="000000" w:themeColor="text1"/>
        </w:rPr>
      </w:pPr>
      <w:r w:rsidRPr="00C639CB">
        <w:rPr>
          <w:rFonts w:ascii="Times New Roman" w:hAnsi="Times New Roman" w:cs="Times New Roman"/>
          <w:color w:val="000000" w:themeColor="text1"/>
        </w:rPr>
        <w:t xml:space="preserve">Adopting university-wide Learning Goals;   </w:t>
      </w:r>
    </w:p>
    <w:p w14:paraId="6CDE85C4" w14:textId="77777777" w:rsidR="00D768B2" w:rsidRPr="00C639CB" w:rsidRDefault="00D768B2" w:rsidP="00D768B2">
      <w:pPr>
        <w:pStyle w:val="ListParagraph"/>
        <w:widowControl w:val="0"/>
        <w:numPr>
          <w:ilvl w:val="0"/>
          <w:numId w:val="31"/>
        </w:numPr>
        <w:rPr>
          <w:rFonts w:ascii="Times New Roman" w:hAnsi="Times New Roman" w:cs="Times New Roman"/>
          <w:color w:val="000000" w:themeColor="text1"/>
        </w:rPr>
      </w:pPr>
      <w:r w:rsidRPr="00C639CB">
        <w:rPr>
          <w:rFonts w:ascii="Times New Roman" w:hAnsi="Times New Roman" w:cs="Times New Roman"/>
          <w:color w:val="000000" w:themeColor="text1"/>
        </w:rPr>
        <w:t xml:space="preserve">Reinvigorating the Office of Assessment and Educational Effectiveness (OAEE);  </w:t>
      </w:r>
    </w:p>
    <w:p w14:paraId="2FBEA385" w14:textId="77777777" w:rsidR="00D768B2" w:rsidRPr="00C639CB" w:rsidRDefault="00D768B2" w:rsidP="00D768B2">
      <w:pPr>
        <w:pStyle w:val="ListParagraph"/>
        <w:widowControl w:val="0"/>
        <w:numPr>
          <w:ilvl w:val="0"/>
          <w:numId w:val="31"/>
        </w:numPr>
        <w:rPr>
          <w:rFonts w:ascii="Times New Roman" w:hAnsi="Times New Roman" w:cs="Times New Roman"/>
          <w:color w:val="000000" w:themeColor="text1"/>
        </w:rPr>
      </w:pPr>
      <w:r w:rsidRPr="00C639CB">
        <w:rPr>
          <w:rFonts w:ascii="Times New Roman" w:hAnsi="Times New Roman" w:cs="Times New Roman"/>
          <w:color w:val="000000" w:themeColor="text1"/>
        </w:rPr>
        <w:t xml:space="preserve">Articulating assessable GE learning goals and objectives;   </w:t>
      </w:r>
    </w:p>
    <w:p w14:paraId="3F93EDC6" w14:textId="77777777" w:rsidR="00D768B2" w:rsidRPr="00C639CB" w:rsidRDefault="00D768B2" w:rsidP="00D768B2">
      <w:pPr>
        <w:pStyle w:val="ListParagraph"/>
        <w:widowControl w:val="0"/>
        <w:numPr>
          <w:ilvl w:val="0"/>
          <w:numId w:val="31"/>
        </w:numPr>
        <w:rPr>
          <w:rFonts w:ascii="Times New Roman" w:hAnsi="Times New Roman" w:cs="Times New Roman"/>
          <w:color w:val="000000" w:themeColor="text1"/>
        </w:rPr>
      </w:pPr>
      <w:r w:rsidRPr="00C639CB">
        <w:rPr>
          <w:rFonts w:ascii="Times New Roman" w:hAnsi="Times New Roman" w:cs="Times New Roman"/>
          <w:color w:val="000000" w:themeColor="text1"/>
        </w:rPr>
        <w:t xml:space="preserve">Adopting a uniform six-step assessment process; </w:t>
      </w:r>
    </w:p>
    <w:p w14:paraId="29159135" w14:textId="77777777" w:rsidR="00D768B2" w:rsidRPr="00C639CB" w:rsidRDefault="00D768B2" w:rsidP="00D768B2">
      <w:pPr>
        <w:pStyle w:val="ListParagraph"/>
        <w:widowControl w:val="0"/>
        <w:numPr>
          <w:ilvl w:val="0"/>
          <w:numId w:val="31"/>
        </w:numPr>
        <w:rPr>
          <w:rFonts w:ascii="Times New Roman" w:hAnsi="Times New Roman" w:cs="Times New Roman"/>
          <w:color w:val="000000" w:themeColor="text1"/>
        </w:rPr>
      </w:pPr>
      <w:r w:rsidRPr="00C639CB">
        <w:rPr>
          <w:rFonts w:ascii="Times New Roman" w:hAnsi="Times New Roman" w:cs="Times New Roman"/>
          <w:color w:val="000000" w:themeColor="text1"/>
        </w:rPr>
        <w:t>Implementing an online platform (</w:t>
      </w:r>
      <w:r w:rsidRPr="00C639CB">
        <w:rPr>
          <w:rFonts w:ascii="Times New Roman" w:hAnsi="Times New Roman" w:cs="Times New Roman"/>
          <w:i/>
          <w:color w:val="000000" w:themeColor="text1"/>
        </w:rPr>
        <w:t>Compliance Assist</w:t>
      </w:r>
      <w:r w:rsidRPr="00C639CB">
        <w:rPr>
          <w:rFonts w:ascii="Times New Roman" w:hAnsi="Times New Roman" w:cs="Times New Roman"/>
          <w:color w:val="000000" w:themeColor="text1"/>
        </w:rPr>
        <w:t>) for tracking and documenting assessment activities;</w:t>
      </w:r>
    </w:p>
    <w:p w14:paraId="3B7074A6" w14:textId="77777777" w:rsidR="00D768B2" w:rsidRPr="00C639CB" w:rsidRDefault="00D768B2" w:rsidP="00D768B2">
      <w:pPr>
        <w:pStyle w:val="ListParagraph"/>
        <w:widowControl w:val="0"/>
        <w:numPr>
          <w:ilvl w:val="0"/>
          <w:numId w:val="31"/>
        </w:numPr>
        <w:rPr>
          <w:rFonts w:ascii="Times New Roman" w:hAnsi="Times New Roman" w:cs="Times New Roman"/>
          <w:color w:val="000000" w:themeColor="text1"/>
        </w:rPr>
      </w:pPr>
      <w:r w:rsidRPr="00C639CB">
        <w:rPr>
          <w:rFonts w:ascii="Times New Roman" w:hAnsi="Times New Roman" w:cs="Times New Roman"/>
          <w:color w:val="000000" w:themeColor="text1"/>
        </w:rPr>
        <w:t xml:space="preserve">Providing the requested </w:t>
      </w:r>
      <w:r w:rsidR="00836AA1" w:rsidRPr="00C639CB">
        <w:rPr>
          <w:rFonts w:ascii="Times New Roman" w:hAnsi="Times New Roman" w:cs="Times New Roman"/>
          <w:color w:val="000000" w:themeColor="text1"/>
        </w:rPr>
        <w:t xml:space="preserve">PPR </w:t>
      </w:r>
      <w:r w:rsidRPr="00C639CB">
        <w:rPr>
          <w:rFonts w:ascii="Times New Roman" w:hAnsi="Times New Roman" w:cs="Times New Roman"/>
          <w:color w:val="000000" w:themeColor="text1"/>
        </w:rPr>
        <w:t xml:space="preserve">update and including the documentation sought by the Commission. </w:t>
      </w:r>
    </w:p>
    <w:p w14:paraId="6437C856" w14:textId="77777777" w:rsidR="00D768B2" w:rsidRPr="00C639CB" w:rsidRDefault="00D768B2" w:rsidP="00D768B2">
      <w:pPr>
        <w:pStyle w:val="ListParagraph"/>
        <w:widowControl w:val="0"/>
        <w:rPr>
          <w:rFonts w:ascii="Times New Roman" w:hAnsi="Times New Roman" w:cs="Times New Roman"/>
          <w:b/>
        </w:rPr>
      </w:pPr>
    </w:p>
    <w:p w14:paraId="4B0D88BF" w14:textId="77777777" w:rsidR="00D768B2" w:rsidRPr="00C639CB" w:rsidRDefault="00D768B2" w:rsidP="00D768B2">
      <w:pPr>
        <w:widowControl w:val="0"/>
        <w:spacing w:after="0" w:line="240" w:lineRule="auto"/>
        <w:rPr>
          <w:rFonts w:ascii="Times New Roman" w:hAnsi="Times New Roman" w:cs="Times New Roman"/>
          <w:b/>
          <w:sz w:val="24"/>
          <w:szCs w:val="24"/>
        </w:rPr>
      </w:pPr>
      <w:r w:rsidRPr="00C639CB">
        <w:rPr>
          <w:rFonts w:ascii="Times New Roman" w:hAnsi="Times New Roman" w:cs="Times New Roman"/>
          <w:b/>
          <w:sz w:val="24"/>
          <w:szCs w:val="24"/>
        </w:rPr>
        <w:lastRenderedPageBreak/>
        <w:t>Introduction</w:t>
      </w:r>
    </w:p>
    <w:p w14:paraId="6143EABD" w14:textId="14F4396A" w:rsidR="00D768B2" w:rsidRPr="00C639CB" w:rsidRDefault="00D768B2" w:rsidP="00D768B2">
      <w:pPr>
        <w:spacing w:after="0" w:line="240" w:lineRule="auto"/>
        <w:rPr>
          <w:rFonts w:ascii="Times New Roman" w:hAnsi="Times New Roman" w:cs="Times New Roman"/>
          <w:sz w:val="24"/>
          <w:szCs w:val="24"/>
        </w:rPr>
      </w:pPr>
      <w:r w:rsidRPr="00C639CB">
        <w:rPr>
          <w:rFonts w:ascii="Times New Roman" w:hAnsi="Times New Roman" w:cs="Times New Roman"/>
          <w:sz w:val="24"/>
          <w:szCs w:val="24"/>
        </w:rPr>
        <w:t>In its action letter of July 3, 2012</w:t>
      </w:r>
      <w:r w:rsidR="0077085B">
        <w:rPr>
          <w:rFonts w:ascii="Times New Roman" w:hAnsi="Times New Roman" w:cs="Times New Roman"/>
          <w:sz w:val="24"/>
          <w:szCs w:val="24"/>
        </w:rPr>
        <w:t xml:space="preserve"> (Appendix I.2)</w:t>
      </w:r>
      <w:r w:rsidRPr="00C639CB">
        <w:rPr>
          <w:rFonts w:ascii="Times New Roman" w:hAnsi="Times New Roman" w:cs="Times New Roman"/>
          <w:sz w:val="24"/>
          <w:szCs w:val="24"/>
        </w:rPr>
        <w:t xml:space="preserve">, the Commission noted that the university had made progress with the assessment of student learning, including establishing new institution-wide outcomes.  At the time of the 2012 visit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sz w:val="24"/>
          <w:szCs w:val="24"/>
        </w:rPr>
        <w:t xml:space="preserve"> had already created the OAEE.  The OAEE had conducted several workshops to help departments create assessment plans.  In addition the Academic Senate had charged an ad hoc committee with drafting university wide learning outcomes that could serve as the basis for assessment across the campus.  The committee had completed a preliminary version of that document. The Commission also noted that “progress was demonstrated as well in the effective use of Program Performance Reviews (PPRs), the development and initial assessment of metrics in writing competency, and the sustained support for a variety of quality assurance processes, especially in Student Affairs.” However, the Commission concluded that “significant work” remained in many areas, “including: (1) the alignment of learning outcomes at all levels; (2) the further development of comprehensive annual assessment reports and PPRs; (3) creation of a mechanism for tracking improvements in student learning, pedagogy, and sharing best practices in assessment; and (4) continued coordination, monitoring, and support for institution-wide assessment.”  In its June 27 memo to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sz w:val="24"/>
          <w:szCs w:val="24"/>
        </w:rPr>
        <w:t xml:space="preserve">, the Commission requested the university submit an </w:t>
      </w:r>
      <w:r w:rsidRPr="00C639CB">
        <w:rPr>
          <w:rFonts w:ascii="Times New Roman" w:hAnsi="Times New Roman" w:cs="Times New Roman"/>
          <w:i/>
          <w:sz w:val="24"/>
          <w:szCs w:val="24"/>
        </w:rPr>
        <w:t>Interim Report</w:t>
      </w:r>
      <w:r w:rsidRPr="00C639CB">
        <w:rPr>
          <w:rFonts w:ascii="Times New Roman" w:hAnsi="Times New Roman" w:cs="Times New Roman"/>
          <w:sz w:val="24"/>
          <w:szCs w:val="24"/>
        </w:rPr>
        <w:t xml:space="preserve"> that would respond to the following: </w:t>
      </w:r>
    </w:p>
    <w:p w14:paraId="05914F52" w14:textId="77777777" w:rsidR="00D768B2" w:rsidRPr="00C639CB" w:rsidRDefault="00D768B2" w:rsidP="00D768B2">
      <w:pPr>
        <w:spacing w:after="0" w:line="240" w:lineRule="auto"/>
        <w:rPr>
          <w:rFonts w:ascii="Times New Roman" w:hAnsi="Times New Roman" w:cs="Times New Roman"/>
          <w:sz w:val="24"/>
          <w:szCs w:val="24"/>
        </w:rPr>
      </w:pPr>
    </w:p>
    <w:p w14:paraId="329CBD87" w14:textId="77777777" w:rsidR="00D768B2" w:rsidRPr="00C639CB" w:rsidRDefault="00D768B2" w:rsidP="00D768B2">
      <w:pPr>
        <w:spacing w:after="0" w:line="240" w:lineRule="auto"/>
        <w:ind w:left="720"/>
        <w:rPr>
          <w:rFonts w:ascii="Times New Roman" w:hAnsi="Times New Roman" w:cs="Times New Roman"/>
          <w:color w:val="000000"/>
          <w:sz w:val="24"/>
          <w:szCs w:val="24"/>
        </w:rPr>
      </w:pPr>
      <w:r w:rsidRPr="00C639CB">
        <w:rPr>
          <w:rFonts w:ascii="Times New Roman" w:hAnsi="Times New Roman" w:cs="Times New Roman"/>
          <w:color w:val="000000"/>
          <w:sz w:val="24"/>
          <w:szCs w:val="24"/>
        </w:rPr>
        <w:t>An update on assessment including a description of the nature and extent of assessment activities on campus, the annual assessment reporting process, and how assessment results are used for improvement of student learning and program outcomes. In addition, please provide an update of CSU Fullerton’s Program Performance Review (PPR) process, including PPR schedule, guidelines and procedures for using the PPR process for quality improvement, and an example of a completed Program Performance Review.</w:t>
      </w:r>
    </w:p>
    <w:p w14:paraId="421FBB7C" w14:textId="77777777" w:rsidR="00D768B2" w:rsidRPr="00C639CB" w:rsidRDefault="00D768B2" w:rsidP="00D768B2">
      <w:pPr>
        <w:spacing w:after="0" w:line="240" w:lineRule="auto"/>
        <w:ind w:left="720"/>
        <w:rPr>
          <w:rFonts w:ascii="Times New Roman" w:hAnsi="Times New Roman" w:cs="Times New Roman"/>
          <w:sz w:val="24"/>
          <w:szCs w:val="24"/>
        </w:rPr>
      </w:pPr>
    </w:p>
    <w:p w14:paraId="56685CE9" w14:textId="2F29873A" w:rsidR="00D768B2" w:rsidRPr="00C639CB" w:rsidRDefault="00D768B2" w:rsidP="00D768B2">
      <w:pPr>
        <w:widowControl w:val="0"/>
        <w:spacing w:line="240" w:lineRule="auto"/>
        <w:rPr>
          <w:rFonts w:ascii="Times New Roman" w:hAnsi="Times New Roman" w:cs="Times New Roman"/>
          <w:color w:val="000000" w:themeColor="text1"/>
          <w:sz w:val="24"/>
          <w:szCs w:val="24"/>
        </w:rPr>
      </w:pPr>
      <w:r w:rsidRPr="00C639CB">
        <w:rPr>
          <w:rFonts w:ascii="Times New Roman" w:hAnsi="Times New Roman" w:cs="Times New Roman"/>
          <w:sz w:val="24"/>
          <w:szCs w:val="24"/>
        </w:rPr>
        <w:t xml:space="preserve">Since the WASC visit in 2012,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sz w:val="24"/>
          <w:szCs w:val="24"/>
        </w:rPr>
        <w:t xml:space="preserve"> has continued to make considerable headway in developing a culture of assessment critical to meaningful curricular and programmatic review by building on the achievements in this area already discussed in the EER</w:t>
      </w:r>
      <w:r w:rsidR="0077085B">
        <w:rPr>
          <w:rFonts w:ascii="Times New Roman" w:hAnsi="Times New Roman" w:cs="Times New Roman"/>
          <w:sz w:val="24"/>
          <w:szCs w:val="24"/>
        </w:rPr>
        <w:t xml:space="preserve"> (Appendix V.21)</w:t>
      </w:r>
      <w:r w:rsidRPr="00C639CB">
        <w:rPr>
          <w:rFonts w:ascii="Times New Roman" w:hAnsi="Times New Roman" w:cs="Times New Roman"/>
          <w:sz w:val="24"/>
          <w:szCs w:val="24"/>
        </w:rPr>
        <w:t xml:space="preserve">. Broader recognition of the centrality of effective and robust assessment to the promotion of student success is embodied both in the Strategic Plan </w:t>
      </w:r>
      <w:r w:rsidR="0077085B">
        <w:rPr>
          <w:rFonts w:ascii="Times New Roman" w:hAnsi="Times New Roman" w:cs="Times New Roman"/>
          <w:sz w:val="24"/>
          <w:szCs w:val="24"/>
        </w:rPr>
        <w:t xml:space="preserve">(Appendix IV.1) </w:t>
      </w:r>
      <w:r w:rsidRPr="00C639CB">
        <w:rPr>
          <w:rFonts w:ascii="Times New Roman" w:hAnsi="Times New Roman" w:cs="Times New Roman"/>
          <w:sz w:val="24"/>
          <w:szCs w:val="24"/>
        </w:rPr>
        <w:t>and in UPS 300.022 (</w:t>
      </w:r>
      <w:r w:rsidR="0077085B">
        <w:rPr>
          <w:rFonts w:ascii="Times New Roman" w:hAnsi="Times New Roman" w:cs="Times New Roman"/>
          <w:sz w:val="24"/>
          <w:szCs w:val="24"/>
        </w:rPr>
        <w:t xml:space="preserve">Appendix 40 or </w:t>
      </w:r>
      <w:hyperlink r:id="rId17" w:history="1">
        <w:r w:rsidRPr="00C639CB">
          <w:rPr>
            <w:rStyle w:val="Hyperlink"/>
            <w:rFonts w:ascii="Times New Roman" w:hAnsi="Times New Roman" w:cs="Times New Roman"/>
            <w:sz w:val="24"/>
            <w:szCs w:val="24"/>
          </w:rPr>
          <w:t>http://www.fullerton.edu/senate/documents/PDF/300/UPS300.022.pdf</w:t>
        </w:r>
      </w:hyperlink>
      <w:proofErr w:type="gramStart"/>
      <w:r w:rsidRPr="00C639CB">
        <w:rPr>
          <w:rFonts w:ascii="Times New Roman" w:hAnsi="Times New Roman" w:cs="Times New Roman"/>
          <w:sz w:val="24"/>
          <w:szCs w:val="24"/>
        </w:rPr>
        <w:t xml:space="preserve"> )</w:t>
      </w:r>
      <w:proofErr w:type="gramEnd"/>
      <w:r w:rsidRPr="00C639CB">
        <w:rPr>
          <w:rFonts w:ascii="Times New Roman" w:hAnsi="Times New Roman" w:cs="Times New Roman"/>
          <w:sz w:val="24"/>
          <w:szCs w:val="24"/>
        </w:rPr>
        <w:t xml:space="preserve">, “Assessment of Student Learning Outcomes at California State University, Fullerton.” Actions by the Academic Senate and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sz w:val="24"/>
          <w:szCs w:val="24"/>
        </w:rPr>
        <w:t xml:space="preserve"> </w:t>
      </w:r>
      <w:r w:rsidRPr="00C639CB">
        <w:rPr>
          <w:rFonts w:ascii="Times New Roman" w:hAnsi="Times New Roman" w:cs="Times New Roman"/>
          <w:color w:val="000000" w:themeColor="text1"/>
          <w:sz w:val="24"/>
          <w:szCs w:val="24"/>
        </w:rPr>
        <w:t>Administration have expanded on prior accomplishments and put in place key components for effective assessment such as: adopting ULGs (UPS 300.003)</w:t>
      </w:r>
      <w:r w:rsidR="0077085B">
        <w:rPr>
          <w:rFonts w:ascii="Times New Roman" w:hAnsi="Times New Roman" w:cs="Times New Roman"/>
          <w:color w:val="000000" w:themeColor="text1"/>
          <w:sz w:val="24"/>
          <w:szCs w:val="24"/>
        </w:rPr>
        <w:t xml:space="preserve"> </w:t>
      </w:r>
      <w:r w:rsidR="0077085B">
        <w:rPr>
          <w:rFonts w:ascii="Times New Roman" w:hAnsi="Times New Roman" w:cs="Times New Roman"/>
          <w:sz w:val="24"/>
          <w:szCs w:val="24"/>
        </w:rPr>
        <w:t xml:space="preserve">(Appendix V.17) </w:t>
      </w:r>
      <w:r w:rsidRPr="00C639CB">
        <w:rPr>
          <w:rFonts w:ascii="Times New Roman" w:hAnsi="Times New Roman" w:cs="Times New Roman"/>
          <w:color w:val="000000" w:themeColor="text1"/>
          <w:sz w:val="24"/>
          <w:szCs w:val="24"/>
        </w:rPr>
        <w:t xml:space="preserve"> (CFR 1.2), reinvigorating the OAEE (CFR 3.6, 3.7), articulating assessable GE learning goals </w:t>
      </w:r>
      <w:r w:rsidR="0077085B">
        <w:rPr>
          <w:rFonts w:ascii="Times New Roman" w:hAnsi="Times New Roman" w:cs="Times New Roman"/>
          <w:sz w:val="24"/>
          <w:szCs w:val="24"/>
        </w:rPr>
        <w:t xml:space="preserve">(Appendix V.18) </w:t>
      </w:r>
      <w:r w:rsidRPr="00C639CB">
        <w:rPr>
          <w:rFonts w:ascii="Times New Roman" w:hAnsi="Times New Roman" w:cs="Times New Roman"/>
          <w:color w:val="000000" w:themeColor="text1"/>
          <w:sz w:val="24"/>
          <w:szCs w:val="24"/>
        </w:rPr>
        <w:t xml:space="preserve">and </w:t>
      </w:r>
      <w:r w:rsidR="0077085B">
        <w:rPr>
          <w:rFonts w:ascii="Times New Roman" w:hAnsi="Times New Roman" w:cs="Times New Roman"/>
          <w:color w:val="000000" w:themeColor="text1"/>
          <w:sz w:val="24"/>
          <w:szCs w:val="24"/>
        </w:rPr>
        <w:t>outcomes (</w:t>
      </w:r>
      <w:r w:rsidR="0077085B">
        <w:rPr>
          <w:rFonts w:ascii="Times New Roman" w:hAnsi="Times New Roman" w:cs="Times New Roman"/>
          <w:sz w:val="24"/>
          <w:szCs w:val="24"/>
        </w:rPr>
        <w:t>Appendix V.19)</w:t>
      </w:r>
      <w:r w:rsidRPr="00C639CB">
        <w:rPr>
          <w:rFonts w:ascii="Times New Roman" w:hAnsi="Times New Roman" w:cs="Times New Roman"/>
          <w:color w:val="000000" w:themeColor="text1"/>
          <w:sz w:val="24"/>
          <w:szCs w:val="24"/>
        </w:rPr>
        <w:t xml:space="preserve"> (CFR 2.2a), adopting a uniform six-step assessment process, implementing an online platform (</w:t>
      </w:r>
      <w:r w:rsidRPr="00C639CB">
        <w:rPr>
          <w:rFonts w:ascii="Times New Roman" w:hAnsi="Times New Roman" w:cs="Times New Roman"/>
          <w:i/>
          <w:color w:val="000000" w:themeColor="text1"/>
          <w:sz w:val="24"/>
          <w:szCs w:val="24"/>
        </w:rPr>
        <w:t>Compliance Assist</w:t>
      </w:r>
      <w:r w:rsidRPr="00C639CB">
        <w:rPr>
          <w:rFonts w:ascii="Times New Roman" w:hAnsi="Times New Roman" w:cs="Times New Roman"/>
          <w:color w:val="000000" w:themeColor="text1"/>
          <w:sz w:val="24"/>
          <w:szCs w:val="24"/>
        </w:rPr>
        <w:t>) for tracking and documenting assessment activities (CFR 4.3, 4.6), and providing baseline funding in the 2014-2015 budget for the OAEE (CFR 3.1).</w:t>
      </w:r>
    </w:p>
    <w:p w14:paraId="7CC140D1" w14:textId="797744F5" w:rsidR="00D768B2" w:rsidRPr="00C639CB" w:rsidRDefault="00D768B2" w:rsidP="00D768B2">
      <w:pPr>
        <w:widowControl w:val="0"/>
        <w:spacing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Emphasizing the role of assessment in enhancing student success, Goal 1 of the Strategic Plan </w:t>
      </w:r>
      <w:r w:rsidR="0077085B">
        <w:rPr>
          <w:rFonts w:ascii="Times New Roman" w:hAnsi="Times New Roman" w:cs="Times New Roman"/>
          <w:sz w:val="24"/>
          <w:szCs w:val="24"/>
        </w:rPr>
        <w:t xml:space="preserve">(Appendix IV.1) </w:t>
      </w:r>
      <w:r w:rsidRPr="00C639CB">
        <w:rPr>
          <w:rFonts w:ascii="Times New Roman" w:hAnsi="Times New Roman" w:cs="Times New Roman"/>
          <w:color w:val="000000" w:themeColor="text1"/>
          <w:sz w:val="24"/>
          <w:szCs w:val="24"/>
        </w:rPr>
        <w:t xml:space="preserve">asserts that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will, “Develop and maintain a curricular and co-curricular environment that prepares students for participation in a global society and is responsive to workforce needs,” and provides that as one of the objectives for achieving that </w:t>
      </w:r>
      <w:r w:rsidRPr="00C639CB">
        <w:rPr>
          <w:rFonts w:ascii="Times New Roman" w:hAnsi="Times New Roman" w:cs="Times New Roman"/>
          <w:color w:val="000000" w:themeColor="text1"/>
          <w:sz w:val="24"/>
          <w:szCs w:val="24"/>
        </w:rPr>
        <w:lastRenderedPageBreak/>
        <w:t>goal, the university will, “implement a sustainable University-wide assessment process that includes curricular and co-curricular components” (CFR 2.6, 4.3). Further,</w:t>
      </w:r>
      <w:r w:rsidRPr="00C639CB">
        <w:rPr>
          <w:rFonts w:ascii="Times New Roman" w:hAnsi="Times New Roman" w:cs="Times New Roman"/>
          <w:sz w:val="24"/>
          <w:szCs w:val="24"/>
        </w:rPr>
        <w:t xml:space="preserve">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sz w:val="24"/>
          <w:szCs w:val="24"/>
        </w:rPr>
        <w:t xml:space="preserve"> would “execute an assessment process that builds upon existing efforts, incorporates recently approved University Learning Goals, provides resources and training, supports program accreditation, and emphasizes the use of assessment to improve student learning.”  As a demonstration of the </w:t>
      </w:r>
      <w:r w:rsidRPr="00C639CB">
        <w:rPr>
          <w:rFonts w:ascii="Times New Roman" w:hAnsi="Times New Roman" w:cs="Times New Roman"/>
          <w:color w:val="000000" w:themeColor="text1"/>
          <w:sz w:val="24"/>
          <w:szCs w:val="24"/>
        </w:rPr>
        <w:t xml:space="preserve">continuing buy-in by faculty and other stakeholders at all levels of the university, faculty, staff, and administrators have undertaken a broad array of efforts to achieve these results and in the process, responded to the areas of concern the Commission identified in its 2012 report </w:t>
      </w:r>
      <w:r w:rsidR="0077085B">
        <w:rPr>
          <w:rFonts w:ascii="Times New Roman" w:hAnsi="Times New Roman" w:cs="Times New Roman"/>
          <w:sz w:val="24"/>
          <w:szCs w:val="24"/>
        </w:rPr>
        <w:t xml:space="preserve">(Appendix V.21) </w:t>
      </w:r>
      <w:r w:rsidRPr="00C639CB">
        <w:rPr>
          <w:rFonts w:ascii="Times New Roman" w:hAnsi="Times New Roman" w:cs="Times New Roman"/>
          <w:color w:val="000000" w:themeColor="text1"/>
          <w:sz w:val="24"/>
          <w:szCs w:val="24"/>
        </w:rPr>
        <w:t>(CFR 1.8).</w:t>
      </w:r>
    </w:p>
    <w:p w14:paraId="1CE07A87" w14:textId="77777777" w:rsidR="00D768B2" w:rsidRPr="00C639CB" w:rsidRDefault="00D768B2" w:rsidP="00D768B2">
      <w:pPr>
        <w:widowControl w:val="0"/>
        <w:spacing w:line="240" w:lineRule="auto"/>
        <w:rPr>
          <w:rFonts w:ascii="Times New Roman" w:hAnsi="Times New Roman" w:cs="Times New Roman"/>
          <w:b/>
          <w:sz w:val="24"/>
          <w:szCs w:val="24"/>
        </w:rPr>
      </w:pPr>
      <w:r w:rsidRPr="00C639CB">
        <w:rPr>
          <w:rFonts w:ascii="Times New Roman" w:hAnsi="Times New Roman" w:cs="Times New Roman"/>
          <w:b/>
          <w:sz w:val="24"/>
          <w:szCs w:val="24"/>
        </w:rPr>
        <w:t xml:space="preserve">WASC RECOMMENDS </w:t>
      </w:r>
      <w:r w:rsidRPr="00C639CB">
        <w:rPr>
          <w:rFonts w:ascii="Times New Roman" w:hAnsi="Times New Roman" w:cs="Times New Roman"/>
          <w:b/>
          <w:caps/>
          <w:sz w:val="24"/>
          <w:szCs w:val="24"/>
        </w:rPr>
        <w:t>the alignment of learning outcomes at all levels</w:t>
      </w:r>
      <w:r w:rsidRPr="00C639CB">
        <w:rPr>
          <w:rFonts w:ascii="Times New Roman" w:hAnsi="Times New Roman" w:cs="Times New Roman"/>
          <w:b/>
          <w:sz w:val="24"/>
          <w:szCs w:val="24"/>
        </w:rPr>
        <w:t xml:space="preserve"> </w:t>
      </w:r>
    </w:p>
    <w:p w14:paraId="6AC95665" w14:textId="77777777" w:rsidR="00D768B2" w:rsidRPr="00C639CB" w:rsidRDefault="00824D75" w:rsidP="00D768B2">
      <w:pPr>
        <w:widowControl w:val="0"/>
        <w:spacing w:line="240" w:lineRule="auto"/>
        <w:rPr>
          <w:rFonts w:ascii="Times New Roman" w:hAnsi="Times New Roman" w:cs="Times New Roman"/>
          <w:b/>
          <w:sz w:val="24"/>
          <w:szCs w:val="24"/>
        </w:rPr>
      </w:pPr>
      <w:r w:rsidRPr="00C639CB">
        <w:rPr>
          <w:rFonts w:ascii="Times New Roman" w:hAnsi="Times New Roman" w:cs="Times New Roman"/>
          <w:b/>
          <w:color w:val="000000"/>
          <w:sz w:val="24"/>
          <w:szCs w:val="24"/>
        </w:rPr>
        <w:t>Cal State Fullerton</w:t>
      </w:r>
      <w:r w:rsidR="00D768B2" w:rsidRPr="00C639CB">
        <w:rPr>
          <w:rFonts w:ascii="Times New Roman" w:hAnsi="Times New Roman" w:cs="Times New Roman"/>
          <w:b/>
          <w:sz w:val="24"/>
          <w:szCs w:val="24"/>
        </w:rPr>
        <w:t xml:space="preserve"> response: approval of ULGs</w:t>
      </w:r>
    </w:p>
    <w:p w14:paraId="49045A3A" w14:textId="3189C6F9" w:rsidR="00D768B2" w:rsidRPr="00C639CB" w:rsidRDefault="00D768B2" w:rsidP="00D768B2">
      <w:pPr>
        <w:widowControl w:val="0"/>
        <w:spacing w:after="0" w:line="240" w:lineRule="auto"/>
        <w:rPr>
          <w:rFonts w:ascii="Times New Roman" w:hAnsi="Times New Roman" w:cs="Times New Roman"/>
          <w:sz w:val="24"/>
          <w:szCs w:val="24"/>
        </w:rPr>
      </w:pPr>
      <w:r w:rsidRPr="00C639CB">
        <w:rPr>
          <w:rFonts w:ascii="Times New Roman" w:hAnsi="Times New Roman" w:cs="Times New Roman"/>
          <w:sz w:val="24"/>
          <w:szCs w:val="24"/>
        </w:rPr>
        <w:t xml:space="preserve">Adoption of ULGs by the Academic Senate approval of UPS 300.003 </w:t>
      </w:r>
      <w:r w:rsidR="0077085B">
        <w:rPr>
          <w:rFonts w:ascii="Times New Roman" w:hAnsi="Times New Roman" w:cs="Times New Roman"/>
          <w:sz w:val="24"/>
          <w:szCs w:val="24"/>
        </w:rPr>
        <w:t xml:space="preserve">(Appendix 17 or </w:t>
      </w:r>
      <w:hyperlink r:id="rId18" w:history="1">
        <w:r w:rsidRPr="00C639CB">
          <w:rPr>
            <w:rFonts w:ascii="Times New Roman" w:hAnsi="Times New Roman" w:cs="Times New Roman"/>
            <w:color w:val="0000FF"/>
            <w:sz w:val="24"/>
            <w:szCs w:val="24"/>
            <w:u w:val="single"/>
          </w:rPr>
          <w:t>http://www.fullerton.edu/senate/documents/PDF/300/UPS300-003.pdf)</w:t>
        </w:r>
      </w:hyperlink>
      <w:r w:rsidRPr="00C639CB">
        <w:rPr>
          <w:rFonts w:ascii="Times New Roman" w:hAnsi="Times New Roman" w:cs="Times New Roman"/>
          <w:sz w:val="24"/>
          <w:szCs w:val="24"/>
        </w:rPr>
        <w:t xml:space="preserve"> was essential to development of assessment of all academic programs including GE.  Superseding an earlier version, the ULGs align closely with the American Association of Colleges &amp; Universities (AAC&amp;U) LEAP Essential Learning Outcomes. The draft was prepared by a subcommittee of the Academic Senate and shared widely among faculty, students, and staff (CFR 2.4, 4.3, 4.4) prior to a regularly scheduled meeting of the Academic Senate. After an open discussion, proposed ULGs were approved by the senate and are posted on the website of the OAEE, </w:t>
      </w:r>
      <w:hyperlink r:id="rId19" w:history="1">
        <w:r w:rsidRPr="00C639CB">
          <w:rPr>
            <w:rStyle w:val="Hyperlink"/>
            <w:rFonts w:ascii="Times New Roman" w:hAnsi="Times New Roman" w:cs="Times New Roman"/>
            <w:sz w:val="24"/>
            <w:szCs w:val="24"/>
          </w:rPr>
          <w:t>www.fullerton.edu/assessment</w:t>
        </w:r>
      </w:hyperlink>
      <w:r w:rsidRPr="00C639CB">
        <w:rPr>
          <w:rFonts w:ascii="Times New Roman" w:hAnsi="Times New Roman" w:cs="Times New Roman"/>
          <w:sz w:val="24"/>
          <w:szCs w:val="24"/>
        </w:rPr>
        <w:t xml:space="preserve"> (CFR 2.4) and on the Academic Senate website </w:t>
      </w:r>
    </w:p>
    <w:p w14:paraId="47062E86" w14:textId="77777777" w:rsidR="00D768B2" w:rsidRPr="00C639CB" w:rsidRDefault="00D768B2" w:rsidP="00D768B2">
      <w:pPr>
        <w:widowControl w:val="0"/>
        <w:spacing w:after="0" w:line="240" w:lineRule="auto"/>
        <w:rPr>
          <w:rFonts w:ascii="Times New Roman" w:hAnsi="Times New Roman" w:cs="Times New Roman"/>
          <w:sz w:val="24"/>
          <w:szCs w:val="24"/>
        </w:rPr>
      </w:pPr>
      <w:r w:rsidRPr="00C639CB">
        <w:rPr>
          <w:rFonts w:ascii="Times New Roman" w:hAnsi="Times New Roman" w:cs="Times New Roman"/>
          <w:sz w:val="24"/>
          <w:szCs w:val="24"/>
        </w:rPr>
        <w:t>(</w:t>
      </w:r>
      <w:hyperlink r:id="rId20" w:history="1">
        <w:r w:rsidRPr="00C639CB">
          <w:rPr>
            <w:rStyle w:val="Hyperlink"/>
            <w:rFonts w:ascii="Times New Roman" w:hAnsi="Times New Roman" w:cs="Times New Roman"/>
            <w:sz w:val="24"/>
            <w:szCs w:val="24"/>
          </w:rPr>
          <w:t>http://www.Fullerton.edu/senate/documents/PDF/300/UPS100-003.pdf</w:t>
        </w:r>
      </w:hyperlink>
      <w:proofErr w:type="gramStart"/>
      <w:r w:rsidRPr="00C639CB">
        <w:rPr>
          <w:rFonts w:ascii="Times New Roman" w:hAnsi="Times New Roman" w:cs="Times New Roman"/>
          <w:sz w:val="24"/>
          <w:szCs w:val="24"/>
        </w:rPr>
        <w:t xml:space="preserve"> )</w:t>
      </w:r>
      <w:proofErr w:type="gramEnd"/>
    </w:p>
    <w:p w14:paraId="5333A125" w14:textId="77777777" w:rsidR="00D768B2" w:rsidRPr="00C639CB" w:rsidRDefault="00D768B2" w:rsidP="00D768B2">
      <w:pPr>
        <w:widowControl w:val="0"/>
        <w:spacing w:after="0" w:line="240" w:lineRule="auto"/>
        <w:rPr>
          <w:rFonts w:ascii="Times New Roman" w:hAnsi="Times New Roman" w:cs="Times New Roman"/>
          <w:sz w:val="24"/>
          <w:szCs w:val="24"/>
        </w:rPr>
      </w:pPr>
    </w:p>
    <w:p w14:paraId="7EB9F9CE" w14:textId="4CC24E9D" w:rsidR="00D768B2" w:rsidRPr="00C639CB" w:rsidRDefault="00D768B2" w:rsidP="00D768B2">
      <w:pPr>
        <w:widowControl w:val="0"/>
        <w:spacing w:after="0" w:line="240" w:lineRule="auto"/>
        <w:rPr>
          <w:rFonts w:ascii="Times New Roman" w:hAnsi="Times New Roman" w:cs="Times New Roman"/>
          <w:sz w:val="24"/>
          <w:szCs w:val="24"/>
        </w:rPr>
      </w:pPr>
      <w:r w:rsidRPr="00C639CB">
        <w:rPr>
          <w:rFonts w:ascii="Times New Roman" w:hAnsi="Times New Roman" w:cs="Times New Roman"/>
          <w:sz w:val="24"/>
          <w:szCs w:val="24"/>
        </w:rPr>
        <w:t>In February 2013, the Provost requested preparation of documents that demonstrated alignment between college, program, and department learning outcomes and the ULGs, reflecting the importance of the ULGs in coordinating campus-wide assessment</w:t>
      </w:r>
      <w:r w:rsidR="0077085B">
        <w:rPr>
          <w:rFonts w:ascii="Times New Roman" w:hAnsi="Times New Roman" w:cs="Times New Roman"/>
          <w:sz w:val="24"/>
          <w:szCs w:val="24"/>
        </w:rPr>
        <w:t xml:space="preserve"> (Appendix V.22)</w:t>
      </w:r>
      <w:r w:rsidRPr="00C639CB">
        <w:rPr>
          <w:rFonts w:ascii="Times New Roman" w:hAnsi="Times New Roman" w:cs="Times New Roman"/>
          <w:sz w:val="24"/>
          <w:szCs w:val="24"/>
        </w:rPr>
        <w:t>.  By the end of May 2013, the colleges had completed the alignment documents, and these results have been posted on the OAEE website (CFR 2.4). In addition, the Student Learning Domains and Characteristics</w:t>
      </w:r>
      <w:r w:rsidR="0077085B">
        <w:rPr>
          <w:rFonts w:ascii="Times New Roman" w:hAnsi="Times New Roman" w:cs="Times New Roman"/>
          <w:sz w:val="24"/>
          <w:szCs w:val="24"/>
        </w:rPr>
        <w:t xml:space="preserve"> (Appendix V.34)</w:t>
      </w:r>
      <w:r w:rsidRPr="00C639CB">
        <w:rPr>
          <w:rFonts w:ascii="Times New Roman" w:hAnsi="Times New Roman" w:cs="Times New Roman"/>
          <w:sz w:val="24"/>
          <w:szCs w:val="24"/>
        </w:rPr>
        <w:t xml:space="preserve"> prepared by the Division of Student Affairs are mapped onto the ULGs, demonstrating co-curricular integration with academic program outcomes (CFR 2.11). </w:t>
      </w:r>
    </w:p>
    <w:p w14:paraId="3FB14D38" w14:textId="77777777" w:rsidR="00D768B2" w:rsidRPr="00C639CB" w:rsidRDefault="00D768B2" w:rsidP="00D768B2">
      <w:pPr>
        <w:widowControl w:val="0"/>
        <w:spacing w:after="0" w:line="240" w:lineRule="auto"/>
        <w:rPr>
          <w:rFonts w:ascii="Times New Roman" w:hAnsi="Times New Roman" w:cs="Times New Roman"/>
          <w:sz w:val="24"/>
          <w:szCs w:val="24"/>
        </w:rPr>
      </w:pPr>
    </w:p>
    <w:p w14:paraId="0FEC4114" w14:textId="77777777" w:rsidR="00D768B2" w:rsidRPr="00C639CB" w:rsidRDefault="00D768B2" w:rsidP="00D768B2">
      <w:pPr>
        <w:widowControl w:val="0"/>
        <w:spacing w:after="0" w:line="240" w:lineRule="auto"/>
        <w:rPr>
          <w:rFonts w:ascii="Times New Roman" w:hAnsi="Times New Roman" w:cs="Times New Roman"/>
          <w:b/>
          <w:sz w:val="24"/>
          <w:szCs w:val="24"/>
        </w:rPr>
      </w:pPr>
      <w:r w:rsidRPr="00C639CB">
        <w:rPr>
          <w:rFonts w:ascii="Times New Roman" w:hAnsi="Times New Roman" w:cs="Times New Roman"/>
          <w:b/>
          <w:sz w:val="24"/>
          <w:szCs w:val="24"/>
        </w:rPr>
        <w:t xml:space="preserve">WASC REQUESTS </w:t>
      </w:r>
      <w:r w:rsidRPr="00C639CB">
        <w:rPr>
          <w:rFonts w:ascii="Times New Roman" w:hAnsi="Times New Roman" w:cs="Times New Roman"/>
          <w:b/>
          <w:caps/>
          <w:color w:val="000000"/>
          <w:sz w:val="24"/>
          <w:szCs w:val="24"/>
        </w:rPr>
        <w:t>An update on assessment including a description of the nature and extent of assessment activities on campus, the annual assessment reporting process, and how assessment results are used for improvement of student learning and program outcomes</w:t>
      </w:r>
    </w:p>
    <w:p w14:paraId="758946AC" w14:textId="77777777" w:rsidR="00D768B2" w:rsidRPr="00C639CB" w:rsidRDefault="00D768B2" w:rsidP="00D768B2">
      <w:pPr>
        <w:widowControl w:val="0"/>
        <w:spacing w:after="0" w:line="240" w:lineRule="auto"/>
        <w:rPr>
          <w:rFonts w:ascii="Times New Roman" w:hAnsi="Times New Roman" w:cs="Times New Roman"/>
          <w:b/>
          <w:sz w:val="24"/>
          <w:szCs w:val="24"/>
        </w:rPr>
      </w:pPr>
    </w:p>
    <w:p w14:paraId="2E692D58" w14:textId="77777777" w:rsidR="00D768B2" w:rsidRPr="00C639CB" w:rsidRDefault="00824D75" w:rsidP="00D768B2">
      <w:pPr>
        <w:widowControl w:val="0"/>
        <w:spacing w:after="0" w:line="240" w:lineRule="auto"/>
        <w:rPr>
          <w:rFonts w:ascii="Times New Roman" w:hAnsi="Times New Roman" w:cs="Times New Roman"/>
          <w:b/>
          <w:sz w:val="24"/>
          <w:szCs w:val="24"/>
        </w:rPr>
      </w:pPr>
      <w:r w:rsidRPr="00C639CB">
        <w:rPr>
          <w:rFonts w:ascii="Times New Roman" w:hAnsi="Times New Roman" w:cs="Times New Roman"/>
          <w:b/>
          <w:color w:val="000000"/>
          <w:sz w:val="24"/>
          <w:szCs w:val="24"/>
        </w:rPr>
        <w:t>Cal State Fullerton</w:t>
      </w:r>
      <w:r w:rsidR="00D768B2" w:rsidRPr="00C639CB">
        <w:rPr>
          <w:rFonts w:ascii="Times New Roman" w:hAnsi="Times New Roman" w:cs="Times New Roman"/>
          <w:b/>
          <w:sz w:val="24"/>
          <w:szCs w:val="24"/>
        </w:rPr>
        <w:t xml:space="preserve"> response: </w:t>
      </w:r>
    </w:p>
    <w:p w14:paraId="13FD625C" w14:textId="77777777" w:rsidR="00D768B2" w:rsidRPr="00C639CB" w:rsidRDefault="00D768B2" w:rsidP="00D768B2">
      <w:pPr>
        <w:widowControl w:val="0"/>
        <w:spacing w:after="0" w:line="240" w:lineRule="auto"/>
        <w:rPr>
          <w:rFonts w:ascii="Times New Roman" w:hAnsi="Times New Roman" w:cs="Times New Roman"/>
          <w:b/>
          <w:sz w:val="24"/>
          <w:szCs w:val="24"/>
        </w:rPr>
      </w:pPr>
    </w:p>
    <w:p w14:paraId="7AB331A5" w14:textId="77777777" w:rsidR="00D768B2" w:rsidRPr="00C639CB" w:rsidRDefault="00D768B2" w:rsidP="00D768B2">
      <w:pPr>
        <w:widowControl w:val="0"/>
        <w:spacing w:after="0" w:line="240" w:lineRule="auto"/>
        <w:rPr>
          <w:rFonts w:ascii="Times New Roman" w:hAnsi="Times New Roman" w:cs="Times New Roman"/>
          <w:b/>
          <w:color w:val="000000"/>
          <w:sz w:val="24"/>
          <w:szCs w:val="24"/>
        </w:rPr>
      </w:pPr>
      <w:r w:rsidRPr="00C639CB">
        <w:rPr>
          <w:rFonts w:ascii="Times New Roman" w:hAnsi="Times New Roman" w:cs="Times New Roman"/>
          <w:b/>
          <w:color w:val="000000"/>
          <w:sz w:val="24"/>
          <w:szCs w:val="24"/>
        </w:rPr>
        <w:t>Assessment Policy and Process</w:t>
      </w:r>
    </w:p>
    <w:p w14:paraId="4784790F" w14:textId="21E56DA4" w:rsidR="00F545AF" w:rsidRPr="00C639CB" w:rsidRDefault="00D768B2" w:rsidP="00D768B2">
      <w:pPr>
        <w:widowControl w:val="0"/>
        <w:spacing w:after="0" w:line="240" w:lineRule="auto"/>
        <w:rPr>
          <w:rFonts w:ascii="Times New Roman" w:hAnsi="Times New Roman" w:cs="Times New Roman"/>
          <w:color w:val="000000"/>
          <w:sz w:val="24"/>
          <w:szCs w:val="24"/>
        </w:rPr>
      </w:pPr>
      <w:r w:rsidRPr="00C639CB">
        <w:rPr>
          <w:rFonts w:ascii="Times New Roman" w:hAnsi="Times New Roman" w:cs="Times New Roman"/>
          <w:color w:val="000000"/>
          <w:sz w:val="24"/>
          <w:szCs w:val="24"/>
        </w:rPr>
        <w:t>In spring 2013, the Academic Senate charged its Assessment and Educational Effectiveness Committee (AEEC) with reviewing the existing UPS on Assessment (UPS 300.022)</w:t>
      </w:r>
      <w:r w:rsidR="0077085B">
        <w:rPr>
          <w:rFonts w:ascii="Times New Roman" w:hAnsi="Times New Roman" w:cs="Times New Roman"/>
          <w:color w:val="000000"/>
          <w:sz w:val="24"/>
          <w:szCs w:val="24"/>
        </w:rPr>
        <w:t xml:space="preserve"> </w:t>
      </w:r>
      <w:r w:rsidR="0077085B">
        <w:rPr>
          <w:rFonts w:ascii="Times New Roman" w:hAnsi="Times New Roman" w:cs="Times New Roman"/>
          <w:sz w:val="24"/>
          <w:szCs w:val="24"/>
        </w:rPr>
        <w:t xml:space="preserve">(Appendix </w:t>
      </w:r>
      <w:r w:rsidR="0077085B">
        <w:rPr>
          <w:rFonts w:ascii="Times New Roman" w:hAnsi="Times New Roman" w:cs="Times New Roman"/>
          <w:sz w:val="24"/>
          <w:szCs w:val="24"/>
        </w:rPr>
        <w:lastRenderedPageBreak/>
        <w:t>V.16)</w:t>
      </w:r>
      <w:r w:rsidRPr="00C639CB">
        <w:rPr>
          <w:rFonts w:ascii="Times New Roman" w:hAnsi="Times New Roman" w:cs="Times New Roman"/>
          <w:color w:val="000000"/>
          <w:sz w:val="24"/>
          <w:szCs w:val="24"/>
        </w:rPr>
        <w:t xml:space="preserve">. The AEEC membership </w:t>
      </w:r>
      <w:r w:rsidR="0077085B">
        <w:rPr>
          <w:rFonts w:ascii="Times New Roman" w:hAnsi="Times New Roman" w:cs="Times New Roman"/>
          <w:sz w:val="24"/>
          <w:szCs w:val="24"/>
        </w:rPr>
        <w:t xml:space="preserve">(Appendix V.23) </w:t>
      </w:r>
      <w:r w:rsidRPr="00C639CB">
        <w:rPr>
          <w:rFonts w:ascii="Times New Roman" w:hAnsi="Times New Roman" w:cs="Times New Roman"/>
          <w:color w:val="000000"/>
          <w:sz w:val="24"/>
          <w:szCs w:val="24"/>
        </w:rPr>
        <w:t>represents different perspectives and expertise on assessment forming a balanced group that ensures the assessment approach meets the needs of all campus constituents. (CFR 4.3</w:t>
      </w:r>
      <w:r w:rsidRPr="00C639CB">
        <w:rPr>
          <w:rFonts w:ascii="Times New Roman" w:hAnsi="Times New Roman" w:cs="Times New Roman"/>
          <w:sz w:val="24"/>
          <w:szCs w:val="24"/>
        </w:rPr>
        <w:t>)</w:t>
      </w:r>
      <w:r w:rsidRPr="00C639CB">
        <w:rPr>
          <w:rFonts w:ascii="Times New Roman" w:hAnsi="Times New Roman" w:cs="Times New Roman"/>
          <w:color w:val="0000FF"/>
          <w:sz w:val="24"/>
          <w:szCs w:val="24"/>
        </w:rPr>
        <w:t xml:space="preserve"> </w:t>
      </w:r>
      <w:r w:rsidRPr="00C639CB">
        <w:rPr>
          <w:rFonts w:ascii="Times New Roman" w:hAnsi="Times New Roman" w:cs="Times New Roman"/>
          <w:color w:val="000000"/>
          <w:sz w:val="24"/>
          <w:szCs w:val="24"/>
        </w:rPr>
        <w:t xml:space="preserve">In fall 2013, the AEEC revised UPS 300.022, reflecting the maturation of campus views on assessment. The draft was presented to the Academic Senate and circulated among the members of the campus community, and approved by the Senate </w:t>
      </w:r>
      <w:proofErr w:type="gramStart"/>
      <w:r w:rsidRPr="00C639CB">
        <w:rPr>
          <w:rFonts w:ascii="Times New Roman" w:hAnsi="Times New Roman" w:cs="Times New Roman"/>
          <w:color w:val="000000"/>
          <w:sz w:val="24"/>
          <w:szCs w:val="24"/>
        </w:rPr>
        <w:t>in  December</w:t>
      </w:r>
      <w:proofErr w:type="gramEnd"/>
      <w:r w:rsidRPr="00C639CB">
        <w:rPr>
          <w:rFonts w:ascii="Times New Roman" w:hAnsi="Times New Roman" w:cs="Times New Roman"/>
          <w:color w:val="000000"/>
          <w:sz w:val="24"/>
          <w:szCs w:val="24"/>
        </w:rPr>
        <w:t xml:space="preserve"> 2013.The UPS, “Assessment of Student Leaning Outcomes at California State University Fullerton,” provides that assessment requires “the collaboration of the campus community, including students, faculty members, staff, and administrators,” thereby providing a foundation for the development of a culture of assessment and paving the way for the university-wide six-step assessment process </w:t>
      </w:r>
      <w:r w:rsidR="00801189">
        <w:rPr>
          <w:rFonts w:ascii="Times New Roman" w:hAnsi="Times New Roman" w:cs="Times New Roman"/>
          <w:sz w:val="24"/>
          <w:szCs w:val="24"/>
        </w:rPr>
        <w:t xml:space="preserve">(Appendix V.20) </w:t>
      </w:r>
      <w:r w:rsidRPr="00C639CB">
        <w:rPr>
          <w:rFonts w:ascii="Times New Roman" w:hAnsi="Times New Roman" w:cs="Times New Roman"/>
          <w:color w:val="000000"/>
          <w:sz w:val="24"/>
          <w:szCs w:val="24"/>
        </w:rPr>
        <w:t xml:space="preserve">(Figure 1) (CFR 2.4, 4.3), articulated in the working document, “Assessment and Educational Effectiveness Plan,” </w:t>
      </w:r>
      <w:r w:rsidR="00801189">
        <w:rPr>
          <w:rFonts w:ascii="Times New Roman" w:hAnsi="Times New Roman" w:cs="Times New Roman"/>
          <w:sz w:val="24"/>
          <w:szCs w:val="24"/>
        </w:rPr>
        <w:t xml:space="preserve">(Appendix V.24) </w:t>
      </w:r>
      <w:r w:rsidRPr="00C639CB">
        <w:rPr>
          <w:rFonts w:ascii="Times New Roman" w:hAnsi="Times New Roman" w:cs="Times New Roman"/>
          <w:color w:val="000000"/>
          <w:sz w:val="24"/>
          <w:szCs w:val="24"/>
        </w:rPr>
        <w:t xml:space="preserve">drafted by the AEEC in April 2014 </w:t>
      </w:r>
      <w:r w:rsidR="00F545AF" w:rsidRPr="00C639CB">
        <w:rPr>
          <w:rFonts w:ascii="Times New Roman" w:hAnsi="Times New Roman" w:cs="Times New Roman"/>
          <w:color w:val="000000"/>
          <w:sz w:val="24"/>
          <w:szCs w:val="24"/>
        </w:rPr>
        <w:t>and posted on the OAEE website.</w:t>
      </w:r>
    </w:p>
    <w:p w14:paraId="40250080" w14:textId="77777777" w:rsidR="00D768B2" w:rsidRPr="00C639CB" w:rsidRDefault="00D768B2" w:rsidP="00D768B2">
      <w:pPr>
        <w:widowControl w:val="0"/>
        <w:spacing w:after="0" w:line="240" w:lineRule="auto"/>
        <w:rPr>
          <w:rFonts w:ascii="Times New Roman" w:hAnsi="Times New Roman" w:cs="Times New Roman"/>
          <w:color w:val="000000"/>
          <w:sz w:val="24"/>
          <w:szCs w:val="24"/>
        </w:rPr>
      </w:pPr>
    </w:p>
    <w:p w14:paraId="66911659" w14:textId="77777777" w:rsidR="00D768B2" w:rsidRPr="00C639CB" w:rsidRDefault="00F545AF" w:rsidP="00D768B2">
      <w:pPr>
        <w:widowControl w:val="0"/>
        <w:spacing w:line="240" w:lineRule="auto"/>
        <w:jc w:val="center"/>
        <w:rPr>
          <w:rFonts w:ascii="Times New Roman" w:hAnsi="Times New Roman" w:cs="Times New Roman"/>
          <w:color w:val="000000"/>
          <w:sz w:val="24"/>
          <w:szCs w:val="24"/>
        </w:rPr>
      </w:pPr>
      <w:r w:rsidRPr="00C639CB">
        <w:rPr>
          <w:rFonts w:ascii="Times New Roman" w:hAnsi="Times New Roman" w:cs="Times New Roman"/>
          <w:noProof/>
          <w:color w:val="000000"/>
          <w:sz w:val="24"/>
          <w:szCs w:val="24"/>
        </w:rPr>
        <w:drawing>
          <wp:inline distT="0" distB="0" distL="0" distR="0" wp14:anchorId="29635CA0" wp14:editId="63E53B77">
            <wp:extent cx="5128591" cy="3609892"/>
            <wp:effectExtent l="0" t="0" r="0" b="0"/>
            <wp:docPr id="2" name="Picture 2" descr="C:\Users\ipraitis\AppData\Local\Microsoft\Windows\Temporary Internet Files\Content.Outlook\OGQEFOT0\SixStepProcess_WithDetails_01301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praitis\AppData\Local\Microsoft\Windows\Temporary Internet Files\Content.Outlook\OGQEFOT0\SixStepProcess_WithDetails_013015 00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2981" cy="3620021"/>
                    </a:xfrm>
                    <a:prstGeom prst="rect">
                      <a:avLst/>
                    </a:prstGeom>
                    <a:noFill/>
                    <a:ln>
                      <a:noFill/>
                    </a:ln>
                  </pic:spPr>
                </pic:pic>
              </a:graphicData>
            </a:graphic>
          </wp:inline>
        </w:drawing>
      </w:r>
    </w:p>
    <w:p w14:paraId="67134B17" w14:textId="77777777" w:rsidR="00D768B2" w:rsidRPr="00C639CB" w:rsidRDefault="00D768B2" w:rsidP="00393B14">
      <w:pPr>
        <w:widowControl w:val="0"/>
        <w:spacing w:line="240" w:lineRule="auto"/>
        <w:jc w:val="center"/>
        <w:rPr>
          <w:rFonts w:ascii="Times New Roman" w:hAnsi="Times New Roman" w:cs="Times New Roman"/>
          <w:color w:val="000000"/>
          <w:sz w:val="24"/>
          <w:szCs w:val="24"/>
        </w:rPr>
      </w:pPr>
      <w:r w:rsidRPr="00C639CB">
        <w:rPr>
          <w:rFonts w:ascii="Times New Roman" w:hAnsi="Times New Roman" w:cs="Times New Roman"/>
          <w:color w:val="000000"/>
          <w:sz w:val="24"/>
          <w:szCs w:val="24"/>
        </w:rPr>
        <w:t>Figure 1. University-wide six-step assessment process</w:t>
      </w:r>
    </w:p>
    <w:p w14:paraId="6A34ADBC" w14:textId="29732FB7" w:rsidR="00D768B2" w:rsidRPr="00C639CB" w:rsidRDefault="00824D75" w:rsidP="00D768B2">
      <w:pPr>
        <w:widowControl w:val="0"/>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sz w:val="24"/>
          <w:szCs w:val="24"/>
        </w:rPr>
        <w:t>Cal State Fullerton</w:t>
      </w:r>
      <w:r w:rsidR="00D768B2" w:rsidRPr="00C639CB">
        <w:rPr>
          <w:rFonts w:ascii="Times New Roman" w:hAnsi="Times New Roman" w:cs="Times New Roman"/>
          <w:color w:val="000000"/>
          <w:sz w:val="24"/>
          <w:szCs w:val="24"/>
        </w:rPr>
        <w:t xml:space="preserve"> also revitalized the OAEE, appointing a new director, expanding the office to include a team of staff members, and providing the OAEE dedicated space. The OAEE is charged with: establishing and overseeing the university-wide assessment process and infrastructure; facilitating and supporting assessment development and implementation at the program, department, and college level; fostering the development of assessment expertise and culture on campus; and ensuring compliance with assessment-related requirements of institutional and disciplinary accreditation. Colleges differ in assessment infrastructure. Consequently, 10 Faculty Assessment Liaisons, distributed across the eight colleges, and two </w:t>
      </w:r>
      <w:r w:rsidR="00D768B2" w:rsidRPr="00C639CB">
        <w:rPr>
          <w:rFonts w:ascii="Times New Roman" w:hAnsi="Times New Roman" w:cs="Times New Roman"/>
          <w:color w:val="000000"/>
          <w:sz w:val="24"/>
          <w:szCs w:val="24"/>
        </w:rPr>
        <w:lastRenderedPageBreak/>
        <w:t xml:space="preserve">assessment liaisons from the Divisions of Student Affairs and Information Technology </w:t>
      </w:r>
      <w:r w:rsidR="00801189">
        <w:rPr>
          <w:rFonts w:ascii="Times New Roman" w:hAnsi="Times New Roman" w:cs="Times New Roman"/>
          <w:sz w:val="24"/>
          <w:szCs w:val="24"/>
        </w:rPr>
        <w:t xml:space="preserve">(Appendix V.25) </w:t>
      </w:r>
      <w:r w:rsidR="00D768B2" w:rsidRPr="00C639CB">
        <w:rPr>
          <w:rFonts w:ascii="Times New Roman" w:hAnsi="Times New Roman" w:cs="Times New Roman"/>
          <w:color w:val="000000"/>
          <w:sz w:val="24"/>
          <w:szCs w:val="24"/>
        </w:rPr>
        <w:t xml:space="preserve">work closely with the OAEE and the departments/programs to ensure coordinated assessment efforts on </w:t>
      </w:r>
      <w:r w:rsidR="00D768B2" w:rsidRPr="00C639CB">
        <w:rPr>
          <w:rFonts w:ascii="Times New Roman" w:hAnsi="Times New Roman" w:cs="Times New Roman"/>
          <w:color w:val="000000" w:themeColor="text1"/>
          <w:sz w:val="24"/>
          <w:szCs w:val="24"/>
        </w:rPr>
        <w:t>campus (CFR 3.3, 4.1, 4.4).</w:t>
      </w:r>
    </w:p>
    <w:p w14:paraId="01F9F339" w14:textId="77777777" w:rsidR="00D768B2" w:rsidRPr="00C639CB" w:rsidRDefault="00D768B2" w:rsidP="00D768B2">
      <w:pPr>
        <w:widowControl w:val="0"/>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 </w:t>
      </w:r>
    </w:p>
    <w:p w14:paraId="6CF470BA" w14:textId="77777777" w:rsidR="00D768B2" w:rsidRPr="00C639CB" w:rsidRDefault="00D768B2" w:rsidP="00D768B2">
      <w:pPr>
        <w:widowControl w:val="0"/>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 xml:space="preserve">Nature and Extent of Assessment Activities on Campus </w:t>
      </w:r>
    </w:p>
    <w:p w14:paraId="7895710D" w14:textId="57D6BCBB" w:rsidR="00D768B2" w:rsidRPr="00C639CB" w:rsidRDefault="00D768B2" w:rsidP="00D768B2">
      <w:pPr>
        <w:widowControl w:val="0"/>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These advances in policy and process are matched by assessment work taking place. At the university level, approximately 200 students participated in the Collegiate Learning Assessment (CLA) in</w:t>
      </w:r>
      <w:r w:rsidR="00B84CC7">
        <w:rPr>
          <w:rFonts w:ascii="Times New Roman" w:hAnsi="Times New Roman" w:cs="Times New Roman"/>
          <w:color w:val="000000" w:themeColor="text1"/>
          <w:sz w:val="24"/>
          <w:szCs w:val="24"/>
        </w:rPr>
        <w:t xml:space="preserve"> 2013-2014 (CFR 2.6) (Appendix 26</w:t>
      </w:r>
      <w:r w:rsidRPr="00C639CB">
        <w:rPr>
          <w:rFonts w:ascii="Times New Roman" w:hAnsi="Times New Roman" w:cs="Times New Roman"/>
          <w:color w:val="000000" w:themeColor="text1"/>
          <w:sz w:val="24"/>
          <w:szCs w:val="24"/>
        </w:rPr>
        <w:t xml:space="preserve">).   Approximately 1,000 freshmen and 3,000 seniors also participated in the 2011 National Survey of Student </w:t>
      </w:r>
      <w:r w:rsidR="00B84CC7">
        <w:rPr>
          <w:rFonts w:ascii="Times New Roman" w:hAnsi="Times New Roman" w:cs="Times New Roman"/>
          <w:color w:val="000000" w:themeColor="text1"/>
          <w:sz w:val="24"/>
          <w:szCs w:val="24"/>
        </w:rPr>
        <w:t>Engagement (NSSE) (Appendix 27</w:t>
      </w:r>
      <w:r w:rsidRPr="00C639CB">
        <w:rPr>
          <w:rFonts w:ascii="Times New Roman" w:hAnsi="Times New Roman" w:cs="Times New Roman"/>
          <w:color w:val="000000" w:themeColor="text1"/>
          <w:sz w:val="24"/>
          <w:szCs w:val="24"/>
        </w:rPr>
        <w:t xml:space="preserve">). </w:t>
      </w:r>
    </w:p>
    <w:p w14:paraId="181EFCA2" w14:textId="77777777" w:rsidR="00D768B2" w:rsidRPr="00C639CB" w:rsidRDefault="00D768B2" w:rsidP="00D768B2">
      <w:pPr>
        <w:widowControl w:val="0"/>
        <w:spacing w:after="0" w:line="240" w:lineRule="auto"/>
        <w:rPr>
          <w:rFonts w:ascii="Times New Roman" w:hAnsi="Times New Roman" w:cs="Times New Roman"/>
          <w:color w:val="000000" w:themeColor="text1"/>
          <w:sz w:val="24"/>
          <w:szCs w:val="24"/>
        </w:rPr>
      </w:pPr>
    </w:p>
    <w:p w14:paraId="77CE7E88" w14:textId="5FD0F554" w:rsidR="00D768B2" w:rsidRPr="00C639CB" w:rsidRDefault="00D768B2" w:rsidP="00D768B2">
      <w:pPr>
        <w:widowControl w:val="0"/>
        <w:spacing w:line="240" w:lineRule="auto"/>
        <w:rPr>
          <w:rFonts w:ascii="Times New Roman" w:hAnsi="Times New Roman" w:cs="Times New Roman"/>
          <w:color w:val="000000"/>
          <w:sz w:val="24"/>
          <w:szCs w:val="24"/>
        </w:rPr>
      </w:pPr>
      <w:r w:rsidRPr="00C639CB">
        <w:rPr>
          <w:rFonts w:ascii="Times New Roman" w:hAnsi="Times New Roman" w:cs="Times New Roman"/>
          <w:color w:val="000000"/>
          <w:sz w:val="24"/>
          <w:szCs w:val="24"/>
        </w:rPr>
        <w:t xml:space="preserve">Student learning also has been assessed at the department or program level. An Assessment Activities and Results Survey </w:t>
      </w:r>
      <w:r w:rsidR="00B84CC7">
        <w:rPr>
          <w:rFonts w:ascii="Times New Roman" w:hAnsi="Times New Roman" w:cs="Times New Roman"/>
          <w:sz w:val="24"/>
          <w:szCs w:val="24"/>
        </w:rPr>
        <w:t xml:space="preserve">(Appendix V.28) </w:t>
      </w:r>
      <w:r w:rsidRPr="00C639CB">
        <w:rPr>
          <w:rFonts w:ascii="Times New Roman" w:hAnsi="Times New Roman" w:cs="Times New Roman"/>
          <w:color w:val="000000"/>
          <w:sz w:val="24"/>
          <w:szCs w:val="24"/>
        </w:rPr>
        <w:t xml:space="preserve">administered in spring 2014 to all academic departments captured the results for 2012-2014 </w:t>
      </w:r>
      <w:r w:rsidR="00B84CC7">
        <w:rPr>
          <w:rFonts w:ascii="Times New Roman" w:hAnsi="Times New Roman" w:cs="Times New Roman"/>
          <w:sz w:val="24"/>
          <w:szCs w:val="24"/>
        </w:rPr>
        <w:t>(Appendix 29</w:t>
      </w:r>
      <w:r w:rsidRPr="00C639CB">
        <w:rPr>
          <w:rFonts w:ascii="Times New Roman" w:hAnsi="Times New Roman" w:cs="Times New Roman"/>
          <w:sz w:val="24"/>
          <w:szCs w:val="24"/>
        </w:rPr>
        <w:t xml:space="preserve">). </w:t>
      </w:r>
      <w:r w:rsidRPr="00C639CB">
        <w:rPr>
          <w:rFonts w:ascii="Times New Roman" w:hAnsi="Times New Roman" w:cs="Times New Roman"/>
          <w:color w:val="000000"/>
          <w:sz w:val="24"/>
          <w:szCs w:val="24"/>
        </w:rPr>
        <w:t xml:space="preserve">The survey collected the following information: 1) department/program-level student learning outcomes (SLOs); 2) assessment activities associated with the SLOs in 2012-2014; and 3) examples of the SLO assessment process, including a description of the method(s), criteria for success, assessment findings, and corresponding improvement actions. Sixty </w:t>
      </w:r>
      <w:r w:rsidR="001320AA" w:rsidRPr="00C639CB">
        <w:rPr>
          <w:rFonts w:ascii="Times New Roman" w:hAnsi="Times New Roman" w:cs="Times New Roman"/>
          <w:color w:val="000000"/>
          <w:sz w:val="24"/>
          <w:szCs w:val="24"/>
        </w:rPr>
        <w:t xml:space="preserve">completed surveys were received </w:t>
      </w:r>
      <w:r w:rsidRPr="00C639CB">
        <w:rPr>
          <w:rFonts w:ascii="Times New Roman" w:hAnsi="Times New Roman" w:cs="Times New Roman"/>
          <w:color w:val="000000"/>
          <w:sz w:val="24"/>
          <w:szCs w:val="24"/>
        </w:rPr>
        <w:t>from eig</w:t>
      </w:r>
      <w:r w:rsidR="00B84CC7">
        <w:rPr>
          <w:rFonts w:ascii="Times New Roman" w:hAnsi="Times New Roman" w:cs="Times New Roman"/>
          <w:color w:val="000000"/>
          <w:sz w:val="24"/>
          <w:szCs w:val="24"/>
        </w:rPr>
        <w:t>ht colleges</w:t>
      </w:r>
      <w:r w:rsidRPr="00C639CB">
        <w:rPr>
          <w:rFonts w:ascii="Times New Roman" w:hAnsi="Times New Roman" w:cs="Times New Roman"/>
          <w:color w:val="000000"/>
          <w:sz w:val="24"/>
          <w:szCs w:val="24"/>
        </w:rPr>
        <w:t xml:space="preserve">. All have developed SLOs that align with the ULGs (CFR 2.3, 2.4). While some departmental and programmatic SLOs need refinement, strong alignment exists at all levels of the university. Most departments/programs participating in the survey (n=54) rely on direct assessment methods to measure SLOs, but many used direct and indirect methods to triangulate different data sources. </w:t>
      </w:r>
      <w:r w:rsidRPr="00C639CB">
        <w:rPr>
          <w:rFonts w:ascii="Times New Roman" w:hAnsi="Times New Roman" w:cs="Times New Roman"/>
          <w:color w:val="000000" w:themeColor="text1"/>
          <w:sz w:val="24"/>
          <w:szCs w:val="24"/>
        </w:rPr>
        <w:t>The data indicated that programs have been active in assessing student learning (CFR 2.6). Forty-six departments/programs provided actual data, and most of them (n=41) offered sufficient evidence to suggest that the data are of high quality and the data a</w:t>
      </w:r>
      <w:r w:rsidR="00B84CC7">
        <w:rPr>
          <w:rFonts w:ascii="Times New Roman" w:hAnsi="Times New Roman" w:cs="Times New Roman"/>
          <w:color w:val="000000" w:themeColor="text1"/>
          <w:sz w:val="24"/>
          <w:szCs w:val="24"/>
        </w:rPr>
        <w:t>nalysis procedures appropriate</w:t>
      </w:r>
      <w:r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sz w:val="24"/>
          <w:szCs w:val="24"/>
        </w:rPr>
        <w:t xml:space="preserve">  </w:t>
      </w:r>
    </w:p>
    <w:p w14:paraId="47D923A3" w14:textId="77777777" w:rsidR="00D768B2" w:rsidRPr="00C639CB" w:rsidRDefault="00D768B2" w:rsidP="00D768B2">
      <w:pPr>
        <w:widowControl w:val="0"/>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Use of Assessment Results to Improve Student Learning and Program Outcomes</w:t>
      </w:r>
    </w:p>
    <w:p w14:paraId="70390458" w14:textId="6B1038CF" w:rsidR="00D768B2" w:rsidRPr="00C639CB" w:rsidRDefault="00D768B2" w:rsidP="00D768B2">
      <w:pPr>
        <w:widowControl w:val="0"/>
        <w:spacing w:line="240" w:lineRule="auto"/>
        <w:rPr>
          <w:rFonts w:ascii="Times New Roman" w:hAnsi="Times New Roman" w:cs="Times New Roman"/>
          <w:color w:val="000000"/>
          <w:sz w:val="24"/>
          <w:szCs w:val="24"/>
        </w:rPr>
      </w:pPr>
      <w:r w:rsidRPr="00C639CB">
        <w:rPr>
          <w:rFonts w:ascii="Times New Roman" w:hAnsi="Times New Roman" w:cs="Times New Roman"/>
          <w:color w:val="000000" w:themeColor="text1"/>
          <w:sz w:val="24"/>
          <w:szCs w:val="24"/>
        </w:rPr>
        <w:t>The survey also revealed that many departments/programs (n=47) have plans to use assessment results to improve student learning and progra</w:t>
      </w:r>
      <w:r w:rsidR="00220B1A">
        <w:rPr>
          <w:rFonts w:ascii="Times New Roman" w:hAnsi="Times New Roman" w:cs="Times New Roman"/>
          <w:color w:val="000000" w:themeColor="text1"/>
          <w:sz w:val="24"/>
          <w:szCs w:val="24"/>
        </w:rPr>
        <w:t>m outcomes (CFR 4.3) (Appendix 29</w:t>
      </w:r>
      <w:r w:rsidRPr="00C639CB">
        <w:rPr>
          <w:rFonts w:ascii="Times New Roman" w:hAnsi="Times New Roman" w:cs="Times New Roman"/>
          <w:color w:val="000000" w:themeColor="text1"/>
          <w:sz w:val="24"/>
          <w:szCs w:val="24"/>
        </w:rPr>
        <w:t xml:space="preserve">) and some have used results for continual improvement. “Closing the loop” is taken seriously and practiced actively at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w:t>
      </w:r>
      <w:proofErr w:type="gramStart"/>
      <w:r w:rsidRPr="00C639CB">
        <w:rPr>
          <w:rFonts w:ascii="Times New Roman" w:hAnsi="Times New Roman" w:cs="Times New Roman"/>
          <w:color w:val="000000" w:themeColor="text1"/>
          <w:sz w:val="24"/>
          <w:szCs w:val="24"/>
        </w:rPr>
        <w:t>but,</w:t>
      </w:r>
      <w:proofErr w:type="gramEnd"/>
      <w:r w:rsidRPr="00C639CB">
        <w:rPr>
          <w:rFonts w:ascii="Times New Roman" w:hAnsi="Times New Roman" w:cs="Times New Roman"/>
          <w:color w:val="000000" w:themeColor="text1"/>
          <w:sz w:val="24"/>
          <w:szCs w:val="24"/>
        </w:rPr>
        <w:t xml:space="preserve"> some departments/programs still need to improve their efforts at turning aspirations into concrete, specific action items. Many departments/programs (n=43) have established a sound multi-year assessment plan (CFR 2.6, 4.4). </w:t>
      </w:r>
      <w:r w:rsidRPr="00C639CB">
        <w:rPr>
          <w:rFonts w:ascii="Times New Roman" w:hAnsi="Times New Roman" w:cs="Times New Roman"/>
          <w:color w:val="000000"/>
          <w:sz w:val="24"/>
          <w:szCs w:val="24"/>
        </w:rPr>
        <w:t xml:space="preserve"> </w:t>
      </w:r>
      <w:r w:rsidR="00220B1A">
        <w:rPr>
          <w:rFonts w:ascii="Times New Roman" w:hAnsi="Times New Roman" w:cs="Times New Roman"/>
          <w:color w:val="000000"/>
          <w:sz w:val="24"/>
          <w:szCs w:val="24"/>
        </w:rPr>
        <w:t xml:space="preserve">The </w:t>
      </w:r>
      <w:r w:rsidRPr="00C639CB">
        <w:rPr>
          <w:rFonts w:ascii="Times New Roman" w:hAnsi="Times New Roman" w:cs="Times New Roman"/>
          <w:color w:val="000000"/>
          <w:sz w:val="24"/>
          <w:szCs w:val="24"/>
        </w:rPr>
        <w:t>full report</w:t>
      </w:r>
      <w:r w:rsidR="00220B1A">
        <w:rPr>
          <w:rFonts w:ascii="Times New Roman" w:hAnsi="Times New Roman" w:cs="Times New Roman"/>
          <w:color w:val="000000"/>
          <w:sz w:val="24"/>
          <w:szCs w:val="24"/>
        </w:rPr>
        <w:t xml:space="preserve"> can be found in Appendix 29 or at the following website: </w:t>
      </w:r>
      <w:hyperlink r:id="rId22" w:history="1">
        <w:r w:rsidRPr="00C639CB">
          <w:rPr>
            <w:rStyle w:val="Hyperlink"/>
            <w:rFonts w:ascii="Times New Roman" w:hAnsi="Times New Roman" w:cs="Times New Roman"/>
            <w:sz w:val="24"/>
            <w:szCs w:val="24"/>
          </w:rPr>
          <w:t>http://www.fullerton.edu/assessment/studentlearningassessment/UniversityAssessmentReport_081814_FINALL.pdf</w:t>
        </w:r>
      </w:hyperlink>
      <w:r w:rsidRPr="00C639CB">
        <w:rPr>
          <w:rFonts w:ascii="Times New Roman" w:hAnsi="Times New Roman" w:cs="Times New Roman"/>
          <w:color w:val="000000"/>
          <w:sz w:val="24"/>
          <w:szCs w:val="24"/>
        </w:rPr>
        <w:t xml:space="preserve"> </w:t>
      </w:r>
    </w:p>
    <w:p w14:paraId="5668A5E5" w14:textId="77777777" w:rsidR="00D768B2" w:rsidRPr="00C639CB" w:rsidRDefault="00D768B2" w:rsidP="00D768B2">
      <w:pPr>
        <w:widowControl w:val="0"/>
        <w:spacing w:after="0" w:line="240" w:lineRule="auto"/>
        <w:rPr>
          <w:rFonts w:ascii="Times New Roman" w:hAnsi="Times New Roman" w:cs="Times New Roman"/>
          <w:b/>
          <w:color w:val="000000"/>
          <w:sz w:val="24"/>
          <w:szCs w:val="24"/>
        </w:rPr>
      </w:pPr>
      <w:r w:rsidRPr="00C639CB">
        <w:rPr>
          <w:rFonts w:ascii="Times New Roman" w:hAnsi="Times New Roman" w:cs="Times New Roman"/>
          <w:b/>
          <w:color w:val="000000"/>
          <w:sz w:val="24"/>
          <w:szCs w:val="24"/>
        </w:rPr>
        <w:t>GE</w:t>
      </w:r>
    </w:p>
    <w:p w14:paraId="07B11AD6" w14:textId="5B55CC6E" w:rsidR="00D768B2" w:rsidRPr="00C639CB" w:rsidRDefault="00D768B2" w:rsidP="00D768B2">
      <w:pPr>
        <w:widowControl w:val="0"/>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sz w:val="24"/>
          <w:szCs w:val="24"/>
        </w:rPr>
        <w:t>GE assessment, a focus of some concern in 2012, has made real progress. The Program completed both the written portion of the PPR</w:t>
      </w:r>
      <w:r w:rsidRPr="00C639CB">
        <w:rPr>
          <w:rFonts w:ascii="Times New Roman" w:hAnsi="Times New Roman" w:cs="Times New Roman"/>
          <w:color w:val="000000" w:themeColor="text1"/>
          <w:sz w:val="24"/>
          <w:szCs w:val="24"/>
        </w:rPr>
        <w:t xml:space="preserve"> and the consultation with the internal and external reviewers in fall, 2014. The Pr</w:t>
      </w:r>
      <w:r w:rsidRPr="00C639CB">
        <w:rPr>
          <w:rFonts w:ascii="Times New Roman" w:hAnsi="Times New Roman" w:cs="Times New Roman"/>
          <w:color w:val="000000"/>
          <w:sz w:val="24"/>
          <w:szCs w:val="24"/>
        </w:rPr>
        <w:t>ovost has supported professional development for faculty and administration engaged in work on GE by providing funding for conference attendance, for an Academic Senate/Academic Affairs (AS/AA) retreat on the development of GE Learning Outcomes</w:t>
      </w:r>
      <w:proofErr w:type="gramStart"/>
      <w:r w:rsidRPr="00C639CB">
        <w:rPr>
          <w:rFonts w:ascii="Times New Roman" w:hAnsi="Times New Roman" w:cs="Times New Roman"/>
          <w:color w:val="000000"/>
          <w:sz w:val="24"/>
          <w:szCs w:val="24"/>
        </w:rPr>
        <w:t>;</w:t>
      </w:r>
      <w:proofErr w:type="gramEnd"/>
      <w:r w:rsidRPr="00C639CB">
        <w:rPr>
          <w:rFonts w:ascii="Times New Roman" w:hAnsi="Times New Roman" w:cs="Times New Roman"/>
          <w:color w:val="000000"/>
          <w:sz w:val="24"/>
          <w:szCs w:val="24"/>
        </w:rPr>
        <w:t xml:space="preserve"> and </w:t>
      </w:r>
      <w:r w:rsidRPr="00C639CB">
        <w:rPr>
          <w:rFonts w:ascii="Times New Roman" w:hAnsi="Times New Roman" w:cs="Times New Roman"/>
          <w:color w:val="000000" w:themeColor="text1"/>
          <w:sz w:val="24"/>
          <w:szCs w:val="24"/>
        </w:rPr>
        <w:t xml:space="preserve">for participation in the AAC&amp;U GE Institute in July 2014 (CFR 3.3). As a result </w:t>
      </w:r>
      <w:r w:rsidRPr="00C639CB">
        <w:rPr>
          <w:rFonts w:ascii="Times New Roman" w:hAnsi="Times New Roman" w:cs="Times New Roman"/>
          <w:color w:val="000000" w:themeColor="text1"/>
          <w:sz w:val="24"/>
          <w:szCs w:val="24"/>
        </w:rPr>
        <w:lastRenderedPageBreak/>
        <w:t xml:space="preserve">of the AS/AA retreat, which also included a session on GE assessment, the GE Committee completed and submitted a draft of GE Learning Goals </w:t>
      </w:r>
      <w:r w:rsidR="00220B1A">
        <w:rPr>
          <w:rFonts w:ascii="Times New Roman" w:hAnsi="Times New Roman" w:cs="Times New Roman"/>
          <w:sz w:val="24"/>
          <w:szCs w:val="24"/>
        </w:rPr>
        <w:t xml:space="preserve">(Appendix V.18) </w:t>
      </w:r>
      <w:r w:rsidRPr="00C639CB">
        <w:rPr>
          <w:rFonts w:ascii="Times New Roman" w:hAnsi="Times New Roman" w:cs="Times New Roman"/>
          <w:color w:val="000000" w:themeColor="text1"/>
          <w:sz w:val="24"/>
          <w:szCs w:val="24"/>
        </w:rPr>
        <w:t>(CFR 2.3) to the Academic Senate in May 2014, and completed and submitted a draft of revised, more readily assessed GE Learning Outc</w:t>
      </w:r>
      <w:r w:rsidR="00357709" w:rsidRPr="00C639CB">
        <w:rPr>
          <w:rFonts w:ascii="Times New Roman" w:hAnsi="Times New Roman" w:cs="Times New Roman"/>
          <w:color w:val="000000" w:themeColor="text1"/>
          <w:sz w:val="24"/>
          <w:szCs w:val="24"/>
        </w:rPr>
        <w:t xml:space="preserve">omes </w:t>
      </w:r>
      <w:r w:rsidR="00220B1A">
        <w:rPr>
          <w:rFonts w:ascii="Times New Roman" w:hAnsi="Times New Roman" w:cs="Times New Roman"/>
          <w:sz w:val="24"/>
          <w:szCs w:val="24"/>
        </w:rPr>
        <w:t xml:space="preserve">(Appendix V.19) </w:t>
      </w:r>
      <w:r w:rsidR="00357709" w:rsidRPr="00C639CB">
        <w:rPr>
          <w:rFonts w:ascii="Times New Roman" w:hAnsi="Times New Roman" w:cs="Times New Roman"/>
          <w:color w:val="000000" w:themeColor="text1"/>
          <w:sz w:val="24"/>
          <w:szCs w:val="24"/>
        </w:rPr>
        <w:t>to the Academic Senate in f</w:t>
      </w:r>
      <w:r w:rsidRPr="00C639CB">
        <w:rPr>
          <w:rFonts w:ascii="Times New Roman" w:hAnsi="Times New Roman" w:cs="Times New Roman"/>
          <w:color w:val="000000" w:themeColor="text1"/>
          <w:sz w:val="24"/>
          <w:szCs w:val="24"/>
        </w:rPr>
        <w:t>all 2014. At the same time, implementation of a GE Pathways Pilot Program</w:t>
      </w:r>
      <w:r w:rsidR="00220B1A">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for the fall semester provided an opportunity to pilot a writing asses</w:t>
      </w:r>
      <w:r w:rsidR="00526436">
        <w:rPr>
          <w:rFonts w:ascii="Times New Roman" w:hAnsi="Times New Roman" w:cs="Times New Roman"/>
          <w:color w:val="000000" w:themeColor="text1"/>
          <w:sz w:val="24"/>
          <w:szCs w:val="24"/>
        </w:rPr>
        <w:t>sment plan (CFR 2.6) (Appendix 30</w:t>
      </w:r>
      <w:r w:rsidRPr="00C639CB">
        <w:rPr>
          <w:rFonts w:ascii="Times New Roman" w:hAnsi="Times New Roman" w:cs="Times New Roman"/>
          <w:color w:val="000000" w:themeColor="text1"/>
          <w:sz w:val="24"/>
          <w:szCs w:val="24"/>
        </w:rPr>
        <w:t>).</w:t>
      </w:r>
    </w:p>
    <w:p w14:paraId="305F32A6" w14:textId="77777777" w:rsidR="00D768B2" w:rsidRPr="00C639CB" w:rsidRDefault="00D768B2" w:rsidP="00D768B2">
      <w:pPr>
        <w:widowControl w:val="0"/>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 </w:t>
      </w:r>
    </w:p>
    <w:p w14:paraId="4F26D8E7" w14:textId="77777777" w:rsidR="00D768B2" w:rsidRPr="00C639CB" w:rsidRDefault="00D768B2" w:rsidP="00D768B2">
      <w:pPr>
        <w:widowControl w:val="0"/>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b/>
          <w:color w:val="000000"/>
          <w:sz w:val="24"/>
          <w:szCs w:val="24"/>
        </w:rPr>
        <w:t>Assessment Reporting</w:t>
      </w:r>
    </w:p>
    <w:p w14:paraId="205C0484" w14:textId="155A5965" w:rsidR="00553CDE" w:rsidRPr="00C639CB" w:rsidRDefault="00D768B2" w:rsidP="00553CDE">
      <w:pPr>
        <w:widowControl w:val="0"/>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sz w:val="24"/>
          <w:szCs w:val="24"/>
        </w:rPr>
        <w:t xml:space="preserve">To better document campus assessment activities,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sz w:val="24"/>
          <w:szCs w:val="24"/>
        </w:rPr>
        <w:t xml:space="preserve"> has adopted a central assessment management system </w:t>
      </w:r>
      <w:r w:rsidRPr="00C639CB">
        <w:rPr>
          <w:rFonts w:ascii="Times New Roman" w:hAnsi="Times New Roman" w:cs="Times New Roman"/>
          <w:i/>
          <w:color w:val="000000"/>
          <w:sz w:val="24"/>
          <w:szCs w:val="24"/>
        </w:rPr>
        <w:t>Compliance Assist.</w:t>
      </w:r>
      <w:r w:rsidRPr="00C639CB">
        <w:rPr>
          <w:rFonts w:ascii="Times New Roman" w:hAnsi="Times New Roman" w:cs="Times New Roman"/>
          <w:color w:val="000000"/>
          <w:sz w:val="24"/>
          <w:szCs w:val="24"/>
        </w:rPr>
        <w:t xml:space="preserve"> Implemented in summer 2014, the system provides a means for uniformly documenting the 6-step assessment process </w:t>
      </w:r>
      <w:r w:rsidR="00526436">
        <w:rPr>
          <w:rFonts w:ascii="Times New Roman" w:hAnsi="Times New Roman" w:cs="Times New Roman"/>
          <w:sz w:val="24"/>
          <w:szCs w:val="24"/>
        </w:rPr>
        <w:t xml:space="preserve">(Appendix V.20) </w:t>
      </w:r>
      <w:r w:rsidRPr="00C639CB">
        <w:rPr>
          <w:rFonts w:ascii="Times New Roman" w:hAnsi="Times New Roman" w:cs="Times New Roman"/>
          <w:color w:val="000000"/>
          <w:sz w:val="24"/>
          <w:szCs w:val="24"/>
        </w:rPr>
        <w:t xml:space="preserve">for each department or unit by tracking all student learning outcomes and unit performance outcomes, the relationship of the outcomes to the ULGs </w:t>
      </w:r>
      <w:r w:rsidR="00526436">
        <w:rPr>
          <w:rFonts w:ascii="Times New Roman" w:hAnsi="Times New Roman" w:cs="Times New Roman"/>
          <w:sz w:val="24"/>
          <w:szCs w:val="24"/>
        </w:rPr>
        <w:t xml:space="preserve">(Appendix V.17) </w:t>
      </w:r>
      <w:r w:rsidRPr="00C639CB">
        <w:rPr>
          <w:rFonts w:ascii="Times New Roman" w:hAnsi="Times New Roman" w:cs="Times New Roman"/>
          <w:color w:val="000000"/>
          <w:sz w:val="24"/>
          <w:szCs w:val="24"/>
        </w:rPr>
        <w:t>and Strategic Plan</w:t>
      </w:r>
      <w:r w:rsidR="00526436">
        <w:rPr>
          <w:rFonts w:ascii="Times New Roman" w:hAnsi="Times New Roman" w:cs="Times New Roman"/>
          <w:color w:val="000000"/>
          <w:sz w:val="24"/>
          <w:szCs w:val="24"/>
        </w:rPr>
        <w:t xml:space="preserve"> </w:t>
      </w:r>
      <w:r w:rsidR="00526436">
        <w:rPr>
          <w:rFonts w:ascii="Times New Roman" w:hAnsi="Times New Roman" w:cs="Times New Roman"/>
          <w:sz w:val="24"/>
          <w:szCs w:val="24"/>
        </w:rPr>
        <w:t>(Appendix IV.1)</w:t>
      </w:r>
      <w:r w:rsidRPr="00C639CB">
        <w:rPr>
          <w:rFonts w:ascii="Times New Roman" w:hAnsi="Times New Roman" w:cs="Times New Roman"/>
          <w:color w:val="000000"/>
          <w:sz w:val="24"/>
          <w:szCs w:val="24"/>
        </w:rPr>
        <w:t>, the assessment methods and metrics</w:t>
      </w:r>
      <w:proofErr w:type="gramStart"/>
      <w:r w:rsidRPr="00C639CB">
        <w:rPr>
          <w:rFonts w:ascii="Times New Roman" w:hAnsi="Times New Roman" w:cs="Times New Roman"/>
          <w:color w:val="000000"/>
          <w:sz w:val="24"/>
          <w:szCs w:val="24"/>
        </w:rPr>
        <w:t>,  the</w:t>
      </w:r>
      <w:proofErr w:type="gramEnd"/>
      <w:r w:rsidRPr="00C639CB">
        <w:rPr>
          <w:rFonts w:ascii="Times New Roman" w:hAnsi="Times New Roman" w:cs="Times New Roman"/>
          <w:color w:val="000000"/>
          <w:sz w:val="24"/>
          <w:szCs w:val="24"/>
        </w:rPr>
        <w:t xml:space="preserve"> results and corresponding improvement plans, and the impact those actions </w:t>
      </w:r>
      <w:r w:rsidRPr="00C639CB">
        <w:rPr>
          <w:rFonts w:ascii="Times New Roman" w:hAnsi="Times New Roman" w:cs="Times New Roman"/>
          <w:color w:val="000000" w:themeColor="text1"/>
          <w:sz w:val="24"/>
          <w:szCs w:val="24"/>
        </w:rPr>
        <w:t xml:space="preserve">(CFR 4.1, 4.3). Adoption of </w:t>
      </w:r>
      <w:r w:rsidRPr="00C639CB">
        <w:rPr>
          <w:rFonts w:ascii="Times New Roman" w:hAnsi="Times New Roman" w:cs="Times New Roman"/>
          <w:i/>
          <w:color w:val="000000" w:themeColor="text1"/>
          <w:sz w:val="24"/>
          <w:szCs w:val="24"/>
        </w:rPr>
        <w:t>Compliance Assist</w:t>
      </w:r>
      <w:r w:rsidRPr="00C639CB">
        <w:rPr>
          <w:rFonts w:ascii="Times New Roman" w:hAnsi="Times New Roman" w:cs="Times New Roman"/>
          <w:color w:val="000000" w:themeColor="text1"/>
          <w:sz w:val="24"/>
          <w:szCs w:val="24"/>
        </w:rPr>
        <w:t xml:space="preserve"> also streamlined the Annual Assessment Report process. The Annual Assessment Report reflects the Strategic Plan goals, and aligns with the documentation structure in </w:t>
      </w:r>
      <w:r w:rsidRPr="00C639CB">
        <w:rPr>
          <w:rFonts w:ascii="Times New Roman" w:hAnsi="Times New Roman" w:cs="Times New Roman"/>
          <w:i/>
          <w:color w:val="000000" w:themeColor="text1"/>
          <w:sz w:val="24"/>
          <w:szCs w:val="24"/>
        </w:rPr>
        <w:t xml:space="preserve">Compliance Assist. </w:t>
      </w:r>
      <w:r w:rsidRPr="00C639CB">
        <w:rPr>
          <w:rFonts w:ascii="Times New Roman" w:hAnsi="Times New Roman" w:cs="Times New Roman"/>
          <w:color w:val="000000" w:themeColor="text1"/>
          <w:sz w:val="24"/>
          <w:szCs w:val="24"/>
        </w:rPr>
        <w:t xml:space="preserve">Using information recorded in </w:t>
      </w:r>
      <w:r w:rsidRPr="00C639CB">
        <w:rPr>
          <w:rFonts w:ascii="Times New Roman" w:hAnsi="Times New Roman" w:cs="Times New Roman"/>
          <w:i/>
          <w:color w:val="000000" w:themeColor="text1"/>
          <w:sz w:val="24"/>
          <w:szCs w:val="24"/>
        </w:rPr>
        <w:t>Compliance Assist,</w:t>
      </w:r>
      <w:r w:rsidRPr="00C639CB">
        <w:rPr>
          <w:rFonts w:ascii="Times New Roman" w:hAnsi="Times New Roman" w:cs="Times New Roman"/>
          <w:color w:val="000000" w:themeColor="text1"/>
          <w:sz w:val="24"/>
          <w:szCs w:val="24"/>
        </w:rPr>
        <w:t xml:space="preserve"> each department and unit will report the extent to which they have met the SLOs and/or performance outcomes, as well as how their practices have contributed to the university’s mission and goals</w:t>
      </w:r>
      <w:r w:rsidRPr="00C639CB">
        <w:rPr>
          <w:rFonts w:ascii="Times New Roman" w:hAnsi="Times New Roman" w:cs="Times New Roman"/>
          <w:i/>
          <w:color w:val="000000" w:themeColor="text1"/>
          <w:sz w:val="24"/>
          <w:szCs w:val="24"/>
        </w:rPr>
        <w:t xml:space="preserve">. </w:t>
      </w:r>
      <w:r w:rsidRPr="00C639CB">
        <w:rPr>
          <w:rFonts w:ascii="Times New Roman" w:hAnsi="Times New Roman" w:cs="Times New Roman"/>
          <w:color w:val="000000" w:themeColor="text1"/>
          <w:sz w:val="24"/>
          <w:szCs w:val="24"/>
        </w:rPr>
        <w:t xml:space="preserve">Individual departments and units are required to submit their annual assessment reports by June 15, and the annual university assessment report will be finalized and distributed to the campus by July 15 (CFR 4.1, 4.3).  </w:t>
      </w:r>
    </w:p>
    <w:p w14:paraId="0525F354" w14:textId="77777777" w:rsidR="00D768B2" w:rsidRPr="00C639CB" w:rsidRDefault="00D768B2" w:rsidP="00553CDE">
      <w:pPr>
        <w:widowControl w:val="0"/>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    </w:t>
      </w:r>
    </w:p>
    <w:p w14:paraId="1BF499E9" w14:textId="719CD5E0" w:rsidR="00D768B2" w:rsidRPr="00C639CB" w:rsidRDefault="00D768B2" w:rsidP="00553CDE">
      <w:pPr>
        <w:widowControl w:val="0"/>
        <w:spacing w:after="0" w:line="240" w:lineRule="auto"/>
        <w:rPr>
          <w:rFonts w:ascii="Times New Roman" w:hAnsi="Times New Roman" w:cs="Times New Roman"/>
          <w:color w:val="000000"/>
          <w:sz w:val="24"/>
          <w:szCs w:val="24"/>
        </w:rPr>
      </w:pPr>
      <w:r w:rsidRPr="00C639CB">
        <w:rPr>
          <w:rFonts w:ascii="Times New Roman" w:hAnsi="Times New Roman" w:cs="Times New Roman"/>
          <w:color w:val="000000"/>
          <w:sz w:val="24"/>
          <w:szCs w:val="24"/>
        </w:rPr>
        <w:t>A Universi</w:t>
      </w:r>
      <w:r w:rsidR="00526436">
        <w:rPr>
          <w:rFonts w:ascii="Times New Roman" w:hAnsi="Times New Roman" w:cs="Times New Roman"/>
          <w:color w:val="000000"/>
          <w:sz w:val="24"/>
          <w:szCs w:val="24"/>
        </w:rPr>
        <w:t>ty Assessment Report (Appendix 29</w:t>
      </w:r>
      <w:r w:rsidRPr="00C639CB">
        <w:rPr>
          <w:rFonts w:ascii="Times New Roman" w:hAnsi="Times New Roman" w:cs="Times New Roman"/>
          <w:color w:val="000000"/>
          <w:sz w:val="24"/>
          <w:szCs w:val="24"/>
        </w:rPr>
        <w:t xml:space="preserve">), the first in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sz w:val="24"/>
          <w:szCs w:val="24"/>
        </w:rPr>
        <w:t>’s history, was developed based on the 2012-2014 Assessment Activities and Results Survey</w:t>
      </w:r>
      <w:r w:rsidR="00526436">
        <w:rPr>
          <w:rFonts w:ascii="Times New Roman" w:hAnsi="Times New Roman" w:cs="Times New Roman"/>
          <w:color w:val="000000"/>
          <w:sz w:val="24"/>
          <w:szCs w:val="24"/>
        </w:rPr>
        <w:t xml:space="preserve"> </w:t>
      </w:r>
      <w:r w:rsidR="00526436">
        <w:rPr>
          <w:rFonts w:ascii="Times New Roman" w:hAnsi="Times New Roman" w:cs="Times New Roman"/>
          <w:sz w:val="24"/>
          <w:szCs w:val="24"/>
        </w:rPr>
        <w:t>(Appendix V.28</w:t>
      </w:r>
      <w:proofErr w:type="gramStart"/>
      <w:r w:rsidR="00526436">
        <w:rPr>
          <w:rFonts w:ascii="Times New Roman" w:hAnsi="Times New Roman" w:cs="Times New Roman"/>
          <w:sz w:val="24"/>
          <w:szCs w:val="24"/>
        </w:rPr>
        <w:t xml:space="preserve">) </w:t>
      </w:r>
      <w:r w:rsidRPr="00C639CB">
        <w:rPr>
          <w:rFonts w:ascii="Times New Roman" w:hAnsi="Times New Roman" w:cs="Times New Roman"/>
          <w:color w:val="000000"/>
          <w:sz w:val="24"/>
          <w:szCs w:val="24"/>
        </w:rPr>
        <w:t xml:space="preserve"> of</w:t>
      </w:r>
      <w:proofErr w:type="gramEnd"/>
      <w:r w:rsidRPr="00C639CB">
        <w:rPr>
          <w:rFonts w:ascii="Times New Roman" w:hAnsi="Times New Roman" w:cs="Times New Roman"/>
          <w:color w:val="000000"/>
          <w:sz w:val="24"/>
          <w:szCs w:val="24"/>
        </w:rPr>
        <w:t xml:space="preserve"> colleges and departments. Provost Cruz disseminated the 14-page report to the campus community on August 20, 2014. </w:t>
      </w:r>
    </w:p>
    <w:p w14:paraId="11C1428F" w14:textId="77777777" w:rsidR="00553CDE" w:rsidRPr="00C639CB" w:rsidRDefault="00553CDE" w:rsidP="00553CDE">
      <w:pPr>
        <w:widowControl w:val="0"/>
        <w:spacing w:after="0" w:line="240" w:lineRule="auto"/>
        <w:rPr>
          <w:rFonts w:ascii="Times New Roman" w:hAnsi="Times New Roman" w:cs="Times New Roman"/>
          <w:color w:val="000000"/>
          <w:sz w:val="24"/>
          <w:szCs w:val="24"/>
        </w:rPr>
      </w:pPr>
    </w:p>
    <w:p w14:paraId="3E23234B" w14:textId="77777777" w:rsidR="00553CDE" w:rsidRPr="00C639CB" w:rsidRDefault="00553CDE" w:rsidP="00553CDE">
      <w:pPr>
        <w:widowControl w:val="0"/>
        <w:spacing w:after="0" w:line="240" w:lineRule="auto"/>
        <w:rPr>
          <w:rFonts w:ascii="Times New Roman" w:hAnsi="Times New Roman" w:cs="Times New Roman"/>
          <w:b/>
          <w:color w:val="000000"/>
          <w:sz w:val="24"/>
          <w:szCs w:val="24"/>
        </w:rPr>
      </w:pPr>
      <w:r w:rsidRPr="00C639CB">
        <w:rPr>
          <w:rFonts w:ascii="Times New Roman" w:hAnsi="Times New Roman" w:cs="Times New Roman"/>
          <w:b/>
          <w:color w:val="000000"/>
          <w:sz w:val="24"/>
          <w:szCs w:val="24"/>
        </w:rPr>
        <w:t>Professional Development</w:t>
      </w:r>
    </w:p>
    <w:p w14:paraId="650DC8B0" w14:textId="25307406" w:rsidR="00D768B2" w:rsidRPr="00C639CB" w:rsidRDefault="00D768B2" w:rsidP="00D768B2">
      <w:pPr>
        <w:widowControl w:val="0"/>
        <w:autoSpaceDE w:val="0"/>
        <w:autoSpaceDN w:val="0"/>
        <w:adjustRightInd w:val="0"/>
        <w:spacing w:after="0" w:line="240" w:lineRule="auto"/>
        <w:rPr>
          <w:rFonts w:ascii="Times New Roman" w:hAnsi="Times New Roman" w:cs="Times New Roman"/>
          <w:sz w:val="24"/>
          <w:szCs w:val="24"/>
        </w:rPr>
      </w:pPr>
      <w:r w:rsidRPr="00C639CB">
        <w:rPr>
          <w:rFonts w:ascii="Times New Roman" w:hAnsi="Times New Roman" w:cs="Times New Roman"/>
          <w:color w:val="000000"/>
          <w:sz w:val="24"/>
          <w:szCs w:val="24"/>
        </w:rPr>
        <w:t>In response to the concern expressed by many departments and units for more guidance and support for assessment activities, OAEE offers professional development assessment workshops to help faculty and staff develop expertise and walk the departments and units through the assessment process</w:t>
      </w:r>
      <w:r w:rsidR="00526436">
        <w:rPr>
          <w:rFonts w:ascii="Times New Roman" w:hAnsi="Times New Roman" w:cs="Times New Roman"/>
          <w:color w:val="000000"/>
          <w:sz w:val="24"/>
          <w:szCs w:val="24"/>
        </w:rPr>
        <w:t xml:space="preserve">. </w:t>
      </w:r>
      <w:r w:rsidRPr="00C639CB">
        <w:rPr>
          <w:rFonts w:ascii="Times New Roman" w:hAnsi="Times New Roman" w:cs="Times New Roman"/>
          <w:color w:val="000000"/>
          <w:sz w:val="24"/>
          <w:szCs w:val="24"/>
        </w:rPr>
        <w:t>I</w:t>
      </w:r>
      <w:r w:rsidR="001320AA" w:rsidRPr="00C639CB">
        <w:rPr>
          <w:rFonts w:ascii="Times New Roman" w:hAnsi="Times New Roman" w:cs="Times New Roman"/>
          <w:color w:val="000000"/>
          <w:sz w:val="24"/>
          <w:szCs w:val="24"/>
        </w:rPr>
        <w:t>n fall 2014, the OAEE offered 14</w:t>
      </w:r>
      <w:r w:rsidRPr="00C639CB">
        <w:rPr>
          <w:rFonts w:ascii="Times New Roman" w:hAnsi="Times New Roman" w:cs="Times New Roman"/>
          <w:color w:val="000000"/>
          <w:sz w:val="24"/>
          <w:szCs w:val="24"/>
        </w:rPr>
        <w:t xml:space="preserve"> workshops </w:t>
      </w:r>
      <w:r w:rsidR="00526436">
        <w:rPr>
          <w:rFonts w:ascii="Times New Roman" w:hAnsi="Times New Roman" w:cs="Times New Roman"/>
          <w:sz w:val="24"/>
          <w:szCs w:val="24"/>
        </w:rPr>
        <w:t xml:space="preserve">(Appendix V.31) </w:t>
      </w:r>
      <w:r w:rsidR="001320AA" w:rsidRPr="00C639CB">
        <w:rPr>
          <w:rFonts w:ascii="Times New Roman" w:hAnsi="Times New Roman" w:cs="Times New Roman"/>
          <w:color w:val="000000"/>
          <w:sz w:val="24"/>
          <w:szCs w:val="24"/>
        </w:rPr>
        <w:t xml:space="preserve">that were attended by 324 </w:t>
      </w:r>
      <w:r w:rsidRPr="00C639CB">
        <w:rPr>
          <w:rFonts w:ascii="Times New Roman" w:hAnsi="Times New Roman" w:cs="Times New Roman"/>
          <w:color w:val="000000"/>
          <w:sz w:val="24"/>
          <w:szCs w:val="24"/>
        </w:rPr>
        <w:t>faculty and staff</w:t>
      </w:r>
      <w:r w:rsidRPr="00C639CB">
        <w:rPr>
          <w:rFonts w:ascii="Times New Roman" w:hAnsi="Times New Roman" w:cs="Times New Roman"/>
          <w:sz w:val="24"/>
          <w:szCs w:val="24"/>
        </w:rPr>
        <w:t xml:space="preserve"> and has since begun to engage instructional and non-instructional units to provide additional expertise to them on the university’s assessment process. </w:t>
      </w:r>
    </w:p>
    <w:p w14:paraId="5CD8FCF9" w14:textId="77777777" w:rsidR="00D768B2" w:rsidRPr="00C639CB" w:rsidRDefault="00D768B2" w:rsidP="00D768B2">
      <w:pPr>
        <w:widowControl w:val="0"/>
        <w:spacing w:after="0" w:line="240" w:lineRule="auto"/>
        <w:rPr>
          <w:rFonts w:ascii="Times New Roman" w:hAnsi="Times New Roman" w:cs="Times New Roman"/>
          <w:color w:val="0000FF"/>
          <w:sz w:val="24"/>
          <w:szCs w:val="24"/>
        </w:rPr>
      </w:pPr>
      <w:r w:rsidRPr="00C639CB">
        <w:rPr>
          <w:rFonts w:ascii="Times New Roman" w:hAnsi="Times New Roman" w:cs="Times New Roman"/>
          <w:color w:val="0000FF"/>
          <w:sz w:val="24"/>
          <w:szCs w:val="24"/>
        </w:rPr>
        <w:t xml:space="preserve"> </w:t>
      </w:r>
    </w:p>
    <w:p w14:paraId="0B6DD206" w14:textId="778AA809" w:rsidR="00D768B2" w:rsidRPr="00C639CB" w:rsidRDefault="00D768B2" w:rsidP="00D768B2">
      <w:pPr>
        <w:widowControl w:val="0"/>
        <w:spacing w:after="0" w:line="240" w:lineRule="auto"/>
        <w:rPr>
          <w:rFonts w:ascii="Times New Roman" w:hAnsi="Times New Roman" w:cs="Times New Roman"/>
          <w:color w:val="000000"/>
          <w:sz w:val="24"/>
          <w:szCs w:val="24"/>
        </w:rPr>
      </w:pPr>
      <w:r w:rsidRPr="00C639CB">
        <w:rPr>
          <w:rFonts w:ascii="Times New Roman" w:hAnsi="Times New Roman" w:cs="Times New Roman"/>
          <w:color w:val="000000"/>
          <w:sz w:val="24"/>
          <w:szCs w:val="24"/>
        </w:rPr>
        <w:t>The university assessment website has been revamped (</w:t>
      </w:r>
      <w:hyperlink r:id="rId23" w:history="1">
        <w:r w:rsidRPr="00C639CB">
          <w:rPr>
            <w:rStyle w:val="WPHyperlink"/>
            <w:rFonts w:ascii="Times New Roman" w:hAnsi="Times New Roman" w:cs="Times New Roman"/>
            <w:sz w:val="24"/>
            <w:szCs w:val="24"/>
          </w:rPr>
          <w:t>www.fullerton.edu/assessment</w:t>
        </w:r>
      </w:hyperlink>
      <w:r w:rsidRPr="00C639CB">
        <w:rPr>
          <w:rFonts w:ascii="Times New Roman" w:hAnsi="Times New Roman" w:cs="Times New Roman"/>
          <w:color w:val="000000"/>
          <w:sz w:val="24"/>
          <w:szCs w:val="24"/>
        </w:rPr>
        <w:t xml:space="preserve">), and contains assessment resources, including a showcase of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sz w:val="24"/>
          <w:szCs w:val="24"/>
        </w:rPr>
        <w:t xml:space="preserve"> departments that used assessment results to improve </w:t>
      </w:r>
      <w:r w:rsidRPr="00C639CB">
        <w:rPr>
          <w:rFonts w:ascii="Times New Roman" w:hAnsi="Times New Roman" w:cs="Times New Roman"/>
          <w:color w:val="000000" w:themeColor="text1"/>
          <w:sz w:val="24"/>
          <w:szCs w:val="24"/>
        </w:rPr>
        <w:t xml:space="preserve">practice (CFR 2.4, 4.3). The OAEE meets frequently with colleges and departments to provide individualized guidance and support (CFR 3.3), and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has also sought external venues to help faculty and staff develop </w:t>
      </w:r>
      <w:r w:rsidR="00E40A4F">
        <w:rPr>
          <w:rFonts w:ascii="Times New Roman" w:hAnsi="Times New Roman" w:cs="Times New Roman"/>
          <w:color w:val="000000" w:themeColor="text1"/>
          <w:sz w:val="24"/>
          <w:szCs w:val="24"/>
        </w:rPr>
        <w:t>assessment expertise (Appendix 32</w:t>
      </w:r>
      <w:r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sz w:val="24"/>
          <w:szCs w:val="24"/>
        </w:rPr>
        <w:t xml:space="preserve">  In addition, the Faculty Development Center in 2013-2014 offered several opportunities for faculty to learn about online learning assessment through offerings such as “Create a Quality Online/Hybrid Course: Best Practices in Assessing Student Learning and the </w:t>
      </w:r>
      <w:r w:rsidRPr="00C639CB">
        <w:rPr>
          <w:rFonts w:ascii="Times New Roman" w:hAnsi="Times New Roman" w:cs="Times New Roman"/>
          <w:color w:val="000000"/>
          <w:sz w:val="24"/>
          <w:szCs w:val="24"/>
        </w:rPr>
        <w:lastRenderedPageBreak/>
        <w:t xml:space="preserve">Use of Student Feedback” (CFR 3.3, 4.4). </w:t>
      </w:r>
    </w:p>
    <w:p w14:paraId="0F1EE36F" w14:textId="77777777" w:rsidR="00D768B2" w:rsidRPr="00C639CB" w:rsidRDefault="00D768B2" w:rsidP="00D768B2">
      <w:pPr>
        <w:widowControl w:val="0"/>
        <w:spacing w:after="0" w:line="240" w:lineRule="auto"/>
        <w:rPr>
          <w:rFonts w:ascii="Times New Roman" w:hAnsi="Times New Roman" w:cs="Times New Roman"/>
          <w:color w:val="000000"/>
          <w:sz w:val="24"/>
          <w:szCs w:val="24"/>
        </w:rPr>
      </w:pPr>
    </w:p>
    <w:p w14:paraId="2F07D618" w14:textId="536ABDB9" w:rsidR="00D768B2" w:rsidRPr="00C639CB" w:rsidRDefault="00D768B2" w:rsidP="00D768B2">
      <w:pPr>
        <w:widowControl w:val="0"/>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sz w:val="24"/>
          <w:szCs w:val="24"/>
        </w:rPr>
        <w:t xml:space="preserve">In addition to professional development efforts,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sz w:val="24"/>
          <w:szCs w:val="24"/>
        </w:rPr>
        <w:t xml:space="preserve"> organized a</w:t>
      </w:r>
      <w:r w:rsidR="009046B2" w:rsidRPr="00C639CB">
        <w:rPr>
          <w:rFonts w:ascii="Times New Roman" w:hAnsi="Times New Roman" w:cs="Times New Roman"/>
          <w:color w:val="000000"/>
          <w:sz w:val="24"/>
          <w:szCs w:val="24"/>
        </w:rPr>
        <w:t xml:space="preserve"> February 2014 AS/AA</w:t>
      </w:r>
      <w:r w:rsidRPr="00C639CB">
        <w:rPr>
          <w:rFonts w:ascii="Times New Roman" w:hAnsi="Times New Roman" w:cs="Times New Roman"/>
          <w:color w:val="000000"/>
          <w:sz w:val="24"/>
          <w:szCs w:val="24"/>
        </w:rPr>
        <w:t xml:space="preserve"> retreat on GE assessment to set the stage for a rigorous assessment agenda. The OAEE received two grants </w:t>
      </w:r>
      <w:r w:rsidR="00E40A4F">
        <w:rPr>
          <w:rFonts w:ascii="Times New Roman" w:hAnsi="Times New Roman" w:cs="Times New Roman"/>
          <w:sz w:val="24"/>
          <w:szCs w:val="24"/>
        </w:rPr>
        <w:t xml:space="preserve">(Appendix V.33) </w:t>
      </w:r>
      <w:r w:rsidRPr="00C639CB">
        <w:rPr>
          <w:rFonts w:ascii="Times New Roman" w:hAnsi="Times New Roman" w:cs="Times New Roman"/>
          <w:color w:val="000000"/>
          <w:sz w:val="24"/>
          <w:szCs w:val="24"/>
        </w:rPr>
        <w:t>on “Quality Matters” to support development of online course assessment efforts, involving 27 faculty and staff representing all 8 colleges and University Extended Education (UEE). A university assessment forum allowing departments and units to demonstrate their accomplishments and share their experiences in assessment is planned for spring 2015in conjunction with the annual assessment conference hosted by MCBE</w:t>
      </w:r>
      <w:r w:rsidRPr="00C639CB">
        <w:rPr>
          <w:rFonts w:ascii="Times New Roman" w:hAnsi="Times New Roman" w:cs="Times New Roman"/>
          <w:color w:val="000000" w:themeColor="text1"/>
          <w:sz w:val="24"/>
          <w:szCs w:val="24"/>
        </w:rPr>
        <w:t xml:space="preserve">, thus helping disseminate effective assessment practices at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to a wider audience (CFR 3.3, 4.3, 4.6). </w:t>
      </w:r>
    </w:p>
    <w:p w14:paraId="5AAD161B" w14:textId="77777777" w:rsidR="00D768B2" w:rsidRPr="00C639CB" w:rsidRDefault="00D768B2" w:rsidP="00D768B2">
      <w:pPr>
        <w:widowControl w:val="0"/>
        <w:spacing w:after="0" w:line="240" w:lineRule="auto"/>
        <w:rPr>
          <w:rFonts w:ascii="Times New Roman" w:hAnsi="Times New Roman" w:cs="Times New Roman"/>
          <w:color w:val="000000" w:themeColor="text1"/>
          <w:sz w:val="24"/>
          <w:szCs w:val="24"/>
        </w:rPr>
      </w:pPr>
    </w:p>
    <w:p w14:paraId="3D35FD46" w14:textId="77777777" w:rsidR="00D768B2" w:rsidRPr="00C639CB" w:rsidRDefault="00D768B2" w:rsidP="00D768B2">
      <w:pPr>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Institution-wide Assessment</w:t>
      </w:r>
    </w:p>
    <w:p w14:paraId="5B423CBF" w14:textId="7A1E0753" w:rsidR="00D768B2" w:rsidRPr="00C639CB" w:rsidRDefault="00D768B2" w:rsidP="00D768B2">
      <w:pPr>
        <w:spacing w:after="0" w:line="240" w:lineRule="auto"/>
        <w:rPr>
          <w:rFonts w:ascii="Times New Roman" w:hAnsi="Times New Roman" w:cs="Times New Roman"/>
          <w:color w:val="000000"/>
          <w:sz w:val="24"/>
          <w:szCs w:val="24"/>
        </w:rPr>
      </w:pPr>
      <w:r w:rsidRPr="00C639CB">
        <w:rPr>
          <w:rFonts w:ascii="Times New Roman" w:hAnsi="Times New Roman" w:cs="Times New Roman"/>
          <w:color w:val="000000"/>
          <w:sz w:val="24"/>
          <w:szCs w:val="24"/>
        </w:rPr>
        <w:t xml:space="preserve">Assessment at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sz w:val="24"/>
          <w:szCs w:val="24"/>
        </w:rPr>
        <w:t xml:space="preserve"> traditionally has focused on academic departments.  The renewed commitment to excellence and assessment means that all campus units are involved in the effort of producing high-quality graduates. In its action letter to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sz w:val="24"/>
          <w:szCs w:val="24"/>
        </w:rPr>
        <w:t xml:space="preserve">, WASC noted the need for </w:t>
      </w:r>
      <w:r w:rsidRPr="00C639CB">
        <w:rPr>
          <w:rFonts w:ascii="Times New Roman" w:hAnsi="Times New Roman" w:cs="Times New Roman"/>
          <w:sz w:val="24"/>
          <w:szCs w:val="24"/>
        </w:rPr>
        <w:t xml:space="preserve">continued coordination, monitoring, and support for institution-wide assessment. </w:t>
      </w:r>
      <w:r w:rsidRPr="00C639CB">
        <w:rPr>
          <w:rFonts w:ascii="Times New Roman" w:hAnsi="Times New Roman" w:cs="Times New Roman"/>
          <w:color w:val="000000"/>
          <w:sz w:val="24"/>
          <w:szCs w:val="24"/>
        </w:rPr>
        <w:t xml:space="preserve">In addition to academic departments,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sz w:val="24"/>
          <w:szCs w:val="24"/>
        </w:rPr>
        <w:t xml:space="preserve"> is piloting the six-step assessment process</w:t>
      </w:r>
      <w:r w:rsidR="00E40A4F">
        <w:rPr>
          <w:rFonts w:ascii="Times New Roman" w:hAnsi="Times New Roman" w:cs="Times New Roman"/>
          <w:color w:val="000000"/>
          <w:sz w:val="24"/>
          <w:szCs w:val="24"/>
        </w:rPr>
        <w:t xml:space="preserve"> </w:t>
      </w:r>
      <w:r w:rsidR="00E40A4F">
        <w:rPr>
          <w:rFonts w:ascii="Times New Roman" w:hAnsi="Times New Roman" w:cs="Times New Roman"/>
          <w:sz w:val="24"/>
          <w:szCs w:val="24"/>
        </w:rPr>
        <w:t>(Appendix V.20</w:t>
      </w:r>
      <w:proofErr w:type="gramStart"/>
      <w:r w:rsidR="00E40A4F">
        <w:rPr>
          <w:rFonts w:ascii="Times New Roman" w:hAnsi="Times New Roman" w:cs="Times New Roman"/>
          <w:sz w:val="24"/>
          <w:szCs w:val="24"/>
        </w:rPr>
        <w:t xml:space="preserve">) </w:t>
      </w:r>
      <w:r w:rsidRPr="00C639CB">
        <w:rPr>
          <w:rFonts w:ascii="Times New Roman" w:hAnsi="Times New Roman" w:cs="Times New Roman"/>
          <w:color w:val="000000"/>
          <w:sz w:val="24"/>
          <w:szCs w:val="24"/>
        </w:rPr>
        <w:t xml:space="preserve"> with</w:t>
      </w:r>
      <w:proofErr w:type="gramEnd"/>
      <w:r w:rsidRPr="00C639CB">
        <w:rPr>
          <w:rFonts w:ascii="Times New Roman" w:hAnsi="Times New Roman" w:cs="Times New Roman"/>
          <w:color w:val="000000"/>
          <w:sz w:val="24"/>
          <w:szCs w:val="24"/>
        </w:rPr>
        <w:t xml:space="preserve"> other units in the Divisions of Academic Affairs, Student Affairs, and IT in 2014-2015, with the goal of expanding the assessment process to all campus units the following year. </w:t>
      </w:r>
    </w:p>
    <w:p w14:paraId="17214ED2" w14:textId="77777777" w:rsidR="00D768B2" w:rsidRPr="00C639CB" w:rsidRDefault="00D768B2" w:rsidP="00D768B2">
      <w:pPr>
        <w:spacing w:after="0" w:line="240" w:lineRule="auto"/>
        <w:rPr>
          <w:rFonts w:ascii="Times New Roman" w:hAnsi="Times New Roman" w:cs="Times New Roman"/>
          <w:color w:val="000000"/>
          <w:sz w:val="24"/>
          <w:szCs w:val="24"/>
        </w:rPr>
      </w:pPr>
    </w:p>
    <w:p w14:paraId="73D98330" w14:textId="2DC66DFA" w:rsidR="00D768B2" w:rsidRPr="00C639CB" w:rsidRDefault="00D768B2" w:rsidP="00D768B2">
      <w:pPr>
        <w:spacing w:after="0" w:line="240" w:lineRule="auto"/>
        <w:rPr>
          <w:rFonts w:ascii="Times New Roman" w:hAnsi="Times New Roman" w:cs="Times New Roman"/>
          <w:sz w:val="24"/>
          <w:szCs w:val="24"/>
        </w:rPr>
      </w:pPr>
      <w:r w:rsidRPr="00C639CB">
        <w:rPr>
          <w:rFonts w:ascii="Times New Roman" w:hAnsi="Times New Roman" w:cs="Times New Roman"/>
          <w:color w:val="000000"/>
          <w:sz w:val="24"/>
          <w:szCs w:val="24"/>
        </w:rPr>
        <w:t xml:space="preserve">Student Affairs has been assessing the efficacy of its programs for several years. The </w:t>
      </w:r>
      <w:proofErr w:type="gramStart"/>
      <w:r w:rsidRPr="00C639CB">
        <w:rPr>
          <w:rFonts w:ascii="Times New Roman" w:hAnsi="Times New Roman" w:cs="Times New Roman"/>
          <w:color w:val="000000"/>
          <w:sz w:val="24"/>
          <w:szCs w:val="24"/>
        </w:rPr>
        <w:t>division’s</w:t>
      </w:r>
      <w:proofErr w:type="gramEnd"/>
      <w:r w:rsidRPr="00C639CB">
        <w:rPr>
          <w:rFonts w:ascii="Times New Roman" w:hAnsi="Times New Roman" w:cs="Times New Roman"/>
          <w:color w:val="000000"/>
          <w:sz w:val="24"/>
          <w:szCs w:val="24"/>
        </w:rPr>
        <w:t xml:space="preserve"> learning domains </w:t>
      </w:r>
      <w:r w:rsidR="00E40A4F">
        <w:rPr>
          <w:rFonts w:ascii="Times New Roman" w:hAnsi="Times New Roman" w:cs="Times New Roman"/>
          <w:sz w:val="24"/>
          <w:szCs w:val="24"/>
        </w:rPr>
        <w:t xml:space="preserve">(Appendix V.34) </w:t>
      </w:r>
      <w:r w:rsidRPr="00C639CB">
        <w:rPr>
          <w:rFonts w:ascii="Times New Roman" w:hAnsi="Times New Roman" w:cs="Times New Roman"/>
          <w:color w:val="000000"/>
          <w:sz w:val="24"/>
          <w:szCs w:val="24"/>
        </w:rPr>
        <w:t xml:space="preserve">have been mapped onto the ULGs, and recently it completed a consolidation process focused on its assessment efforts. Student Affairs has developed a more comprehensive approach to assessment, replacing the previous program-based assessment. </w:t>
      </w:r>
      <w:r w:rsidRPr="00C639CB">
        <w:rPr>
          <w:rFonts w:ascii="Times New Roman" w:hAnsi="Times New Roman" w:cs="Times New Roman"/>
          <w:sz w:val="24"/>
          <w:szCs w:val="24"/>
        </w:rPr>
        <w:t xml:space="preserve">The introduction of </w:t>
      </w:r>
      <w:r w:rsidRPr="00C639CB">
        <w:rPr>
          <w:rFonts w:ascii="Times New Roman" w:hAnsi="Times New Roman" w:cs="Times New Roman"/>
          <w:i/>
          <w:sz w:val="24"/>
          <w:szCs w:val="24"/>
        </w:rPr>
        <w:t>Baseline</w:t>
      </w:r>
      <w:r w:rsidRPr="00C639CB">
        <w:rPr>
          <w:rFonts w:ascii="Times New Roman" w:hAnsi="Times New Roman" w:cs="Times New Roman"/>
          <w:sz w:val="24"/>
          <w:szCs w:val="24"/>
        </w:rPr>
        <w:t xml:space="preserve">, a survey tool from </w:t>
      </w:r>
      <w:r w:rsidRPr="00C639CB">
        <w:rPr>
          <w:rFonts w:ascii="Times New Roman" w:hAnsi="Times New Roman" w:cs="Times New Roman"/>
          <w:i/>
          <w:sz w:val="24"/>
          <w:szCs w:val="24"/>
        </w:rPr>
        <w:t>Campus</w:t>
      </w:r>
      <w:r w:rsidR="00E40A4F">
        <w:rPr>
          <w:rFonts w:ascii="Times New Roman" w:hAnsi="Times New Roman" w:cs="Times New Roman"/>
          <w:i/>
          <w:sz w:val="24"/>
          <w:szCs w:val="24"/>
        </w:rPr>
        <w:t xml:space="preserve"> </w:t>
      </w:r>
      <w:r w:rsidRPr="00C639CB">
        <w:rPr>
          <w:rFonts w:ascii="Times New Roman" w:hAnsi="Times New Roman" w:cs="Times New Roman"/>
          <w:i/>
          <w:sz w:val="24"/>
          <w:szCs w:val="24"/>
        </w:rPr>
        <w:t>Labs</w:t>
      </w:r>
      <w:r w:rsidRPr="00C639CB">
        <w:rPr>
          <w:rFonts w:ascii="Times New Roman" w:hAnsi="Times New Roman" w:cs="Times New Roman"/>
          <w:sz w:val="24"/>
          <w:szCs w:val="24"/>
        </w:rPr>
        <w:t>, has enabled programs to conduct their assessment based on goals shared across the division and aligned with the ULGs and the Strategic Plan. As assessment is now an ongoing process, the division has begun pre- and post-assessments. In spring 2014, programs completed assessments to gather initial baseline data to be used as a foundation for future s</w:t>
      </w:r>
      <w:r w:rsidR="00E40A4F">
        <w:rPr>
          <w:rFonts w:ascii="Times New Roman" w:hAnsi="Times New Roman" w:cs="Times New Roman"/>
          <w:sz w:val="24"/>
          <w:szCs w:val="24"/>
        </w:rPr>
        <w:t>emesters (Appendix V.35</w:t>
      </w:r>
      <w:r w:rsidRPr="00C639CB">
        <w:rPr>
          <w:rFonts w:ascii="Times New Roman" w:hAnsi="Times New Roman" w:cs="Times New Roman"/>
          <w:sz w:val="24"/>
          <w:szCs w:val="24"/>
        </w:rPr>
        <w:t xml:space="preserve">).    </w:t>
      </w:r>
    </w:p>
    <w:p w14:paraId="7A8AAB6A" w14:textId="77777777" w:rsidR="00553CDE" w:rsidRPr="00C639CB" w:rsidRDefault="00553CDE" w:rsidP="00D768B2">
      <w:pPr>
        <w:spacing w:after="0" w:line="240" w:lineRule="auto"/>
        <w:rPr>
          <w:rFonts w:ascii="Times New Roman" w:hAnsi="Times New Roman" w:cs="Times New Roman"/>
          <w:b/>
          <w:sz w:val="24"/>
          <w:szCs w:val="24"/>
        </w:rPr>
      </w:pPr>
    </w:p>
    <w:p w14:paraId="34DEFFC3" w14:textId="77777777" w:rsidR="00D768B2" w:rsidRPr="00C639CB" w:rsidRDefault="00553CDE" w:rsidP="00D768B2">
      <w:pPr>
        <w:spacing w:after="0" w:line="240" w:lineRule="auto"/>
        <w:rPr>
          <w:rFonts w:ascii="Times New Roman" w:hAnsi="Times New Roman" w:cs="Times New Roman"/>
          <w:b/>
          <w:sz w:val="24"/>
          <w:szCs w:val="24"/>
        </w:rPr>
      </w:pPr>
      <w:r w:rsidRPr="00C639CB">
        <w:rPr>
          <w:rFonts w:ascii="Times New Roman" w:hAnsi="Times New Roman" w:cs="Times New Roman"/>
          <w:b/>
          <w:sz w:val="24"/>
          <w:szCs w:val="24"/>
        </w:rPr>
        <w:t>ISC</w:t>
      </w:r>
    </w:p>
    <w:p w14:paraId="6A06B839" w14:textId="6329069A" w:rsidR="00D768B2" w:rsidRPr="00C639CB" w:rsidRDefault="00D768B2" w:rsidP="00D768B2">
      <w:pPr>
        <w:spacing w:after="0" w:line="240" w:lineRule="auto"/>
        <w:rPr>
          <w:rFonts w:ascii="Times New Roman" w:hAnsi="Times New Roman" w:cs="Times New Roman"/>
          <w:sz w:val="24"/>
          <w:szCs w:val="24"/>
        </w:rPr>
      </w:pPr>
      <w:r w:rsidRPr="00C639CB">
        <w:rPr>
          <w:rFonts w:ascii="Times New Roman" w:hAnsi="Times New Roman" w:cs="Times New Roman"/>
          <w:sz w:val="24"/>
          <w:szCs w:val="24"/>
        </w:rPr>
        <w:t xml:space="preserve">The visiting team expressed concern that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sz w:val="24"/>
          <w:szCs w:val="24"/>
        </w:rPr>
        <w:t xml:space="preserve"> did not disaggregate assessment at the ISC. Data from assessment of courses at ISC is not disaggregated because it is a satellite campus, and not a branch campus a</w:t>
      </w:r>
      <w:r w:rsidR="00E40A4F">
        <w:rPr>
          <w:rFonts w:ascii="Times New Roman" w:hAnsi="Times New Roman" w:cs="Times New Roman"/>
          <w:sz w:val="24"/>
          <w:szCs w:val="24"/>
        </w:rPr>
        <w:t xml:space="preserve">s defined by WASC. </w:t>
      </w:r>
      <w:proofErr w:type="gramStart"/>
      <w:r w:rsidR="00E40A4F">
        <w:rPr>
          <w:rFonts w:ascii="Times New Roman" w:hAnsi="Times New Roman" w:cs="Times New Roman"/>
          <w:sz w:val="24"/>
          <w:szCs w:val="24"/>
        </w:rPr>
        <w:t xml:space="preserve">Faculty </w:t>
      </w:r>
      <w:r w:rsidRPr="00C639CB">
        <w:rPr>
          <w:rFonts w:ascii="Times New Roman" w:hAnsi="Times New Roman" w:cs="Times New Roman"/>
          <w:sz w:val="24"/>
          <w:szCs w:val="24"/>
        </w:rPr>
        <w:t>are</w:t>
      </w:r>
      <w:proofErr w:type="gramEnd"/>
      <w:r w:rsidRPr="00C639CB">
        <w:rPr>
          <w:rFonts w:ascii="Times New Roman" w:hAnsi="Times New Roman" w:cs="Times New Roman"/>
          <w:sz w:val="24"/>
          <w:szCs w:val="24"/>
        </w:rPr>
        <w:t xml:space="preserve"> appointed by departments at the main campus in Fullerton, and courses taught at ISC also are taught at Fullerton and assessment of those courses occurs within the framework of departmental or programmatic assessment. Because departments and programs typically offer only a single section of a course at the ISC disaggregating the assessment data would allow identification of a particular class at a particular location contrary to the protocol for programmatic assessment. </w:t>
      </w:r>
    </w:p>
    <w:p w14:paraId="1ED6617D" w14:textId="77777777" w:rsidR="00D768B2" w:rsidRPr="00C639CB" w:rsidRDefault="00D768B2" w:rsidP="00D768B2">
      <w:pPr>
        <w:spacing w:after="0" w:line="240" w:lineRule="auto"/>
        <w:jc w:val="both"/>
        <w:rPr>
          <w:rFonts w:ascii="Times New Roman" w:hAnsi="Times New Roman" w:cs="Times New Roman"/>
          <w:sz w:val="24"/>
          <w:szCs w:val="24"/>
        </w:rPr>
      </w:pPr>
    </w:p>
    <w:p w14:paraId="2166B8C7" w14:textId="77777777" w:rsidR="00D768B2" w:rsidRPr="00C639CB" w:rsidRDefault="00D768B2" w:rsidP="00D768B2">
      <w:pPr>
        <w:spacing w:after="0" w:line="240" w:lineRule="auto"/>
        <w:rPr>
          <w:rFonts w:ascii="Times New Roman" w:hAnsi="Times New Roman" w:cs="Times New Roman"/>
          <w:b/>
          <w:sz w:val="24"/>
          <w:szCs w:val="24"/>
        </w:rPr>
      </w:pPr>
      <w:r w:rsidRPr="00C639CB">
        <w:rPr>
          <w:rFonts w:ascii="Times New Roman" w:hAnsi="Times New Roman" w:cs="Times New Roman"/>
          <w:b/>
          <w:sz w:val="24"/>
          <w:szCs w:val="24"/>
        </w:rPr>
        <w:t xml:space="preserve">WASC REQUESTS AN UPDATE OF </w:t>
      </w:r>
      <w:r w:rsidR="00247062" w:rsidRPr="00C639CB">
        <w:rPr>
          <w:rFonts w:ascii="Times New Roman" w:hAnsi="Times New Roman" w:cs="Times New Roman"/>
          <w:b/>
          <w:sz w:val="24"/>
          <w:szCs w:val="24"/>
        </w:rPr>
        <w:t>CAL STATE FULLERTON</w:t>
      </w:r>
      <w:r w:rsidRPr="00C639CB">
        <w:rPr>
          <w:rFonts w:ascii="Times New Roman" w:hAnsi="Times New Roman" w:cs="Times New Roman"/>
          <w:b/>
          <w:sz w:val="24"/>
          <w:szCs w:val="24"/>
        </w:rPr>
        <w:t xml:space="preserve">’S PPR PROCESS INCLUDING A PPR SCHEDULE, GUIDELINES AND PROCEDURES FOR USING </w:t>
      </w:r>
      <w:r w:rsidRPr="00C639CB">
        <w:rPr>
          <w:rFonts w:ascii="Times New Roman" w:hAnsi="Times New Roman" w:cs="Times New Roman"/>
          <w:b/>
          <w:sz w:val="24"/>
          <w:szCs w:val="24"/>
        </w:rPr>
        <w:lastRenderedPageBreak/>
        <w:t>THE PPR PROCESS FOR QUALITY IMPROVEMENT, AND AN EXAMPLE OF A COMPLETED PPR</w:t>
      </w:r>
    </w:p>
    <w:p w14:paraId="7CCB5EE4" w14:textId="77777777" w:rsidR="00D768B2" w:rsidRPr="00C639CB" w:rsidRDefault="00D768B2" w:rsidP="00D768B2">
      <w:pPr>
        <w:spacing w:after="0" w:line="240" w:lineRule="auto"/>
        <w:rPr>
          <w:rFonts w:ascii="Times New Roman" w:hAnsi="Times New Roman" w:cs="Times New Roman"/>
          <w:b/>
          <w:color w:val="000000"/>
          <w:sz w:val="24"/>
          <w:szCs w:val="24"/>
        </w:rPr>
      </w:pPr>
    </w:p>
    <w:p w14:paraId="21043E4D" w14:textId="77777777" w:rsidR="00D768B2" w:rsidRPr="00C639CB" w:rsidRDefault="00824D75" w:rsidP="00D768B2">
      <w:pPr>
        <w:spacing w:after="0" w:line="240" w:lineRule="auto"/>
        <w:rPr>
          <w:rFonts w:ascii="Times New Roman" w:hAnsi="Times New Roman" w:cs="Times New Roman"/>
          <w:b/>
          <w:sz w:val="24"/>
          <w:szCs w:val="24"/>
        </w:rPr>
      </w:pPr>
      <w:r w:rsidRPr="00C639CB">
        <w:rPr>
          <w:rFonts w:ascii="Times New Roman" w:hAnsi="Times New Roman" w:cs="Times New Roman"/>
          <w:b/>
          <w:color w:val="000000"/>
          <w:sz w:val="24"/>
          <w:szCs w:val="24"/>
        </w:rPr>
        <w:t>Cal State Fullerton</w:t>
      </w:r>
      <w:r w:rsidR="00D768B2" w:rsidRPr="00C639CB">
        <w:rPr>
          <w:rFonts w:ascii="Times New Roman" w:hAnsi="Times New Roman" w:cs="Times New Roman"/>
          <w:b/>
          <w:sz w:val="24"/>
          <w:szCs w:val="24"/>
        </w:rPr>
        <w:t xml:space="preserve"> </w:t>
      </w:r>
      <w:r w:rsidR="00553CDE" w:rsidRPr="00C639CB">
        <w:rPr>
          <w:rFonts w:ascii="Times New Roman" w:hAnsi="Times New Roman" w:cs="Times New Roman"/>
          <w:b/>
          <w:sz w:val="24"/>
          <w:szCs w:val="24"/>
        </w:rPr>
        <w:t>response: d</w:t>
      </w:r>
      <w:r w:rsidR="00D768B2" w:rsidRPr="00C639CB">
        <w:rPr>
          <w:rFonts w:ascii="Times New Roman" w:hAnsi="Times New Roman" w:cs="Times New Roman"/>
          <w:b/>
          <w:sz w:val="24"/>
          <w:szCs w:val="24"/>
        </w:rPr>
        <w:t xml:space="preserve">escription of the PPR Process and the Women and Gender Studies Program PPR as an example </w:t>
      </w:r>
    </w:p>
    <w:p w14:paraId="3AD6D1FC" w14:textId="77777777" w:rsidR="00D768B2" w:rsidRPr="00C639CB" w:rsidRDefault="00D768B2" w:rsidP="00D768B2">
      <w:pPr>
        <w:widowControl w:val="0"/>
        <w:spacing w:after="0" w:line="240" w:lineRule="auto"/>
        <w:rPr>
          <w:rFonts w:ascii="Times New Roman" w:hAnsi="Times New Roman" w:cs="Times New Roman"/>
          <w:b/>
          <w:i/>
          <w:color w:val="000000"/>
          <w:sz w:val="24"/>
          <w:szCs w:val="24"/>
        </w:rPr>
      </w:pPr>
    </w:p>
    <w:p w14:paraId="5E428B5C" w14:textId="77777777" w:rsidR="00D768B2" w:rsidRPr="00C639CB" w:rsidRDefault="00D768B2" w:rsidP="00D768B2">
      <w:pPr>
        <w:widowControl w:val="0"/>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b/>
          <w:color w:val="000000"/>
          <w:sz w:val="24"/>
          <w:szCs w:val="24"/>
        </w:rPr>
        <w:t xml:space="preserve">Program Performance Review Description  </w:t>
      </w:r>
      <w:r w:rsidRPr="00C639CB">
        <w:rPr>
          <w:rFonts w:ascii="Times New Roman" w:hAnsi="Times New Roman" w:cs="Times New Roman"/>
          <w:color w:val="000000" w:themeColor="text1"/>
          <w:sz w:val="24"/>
          <w:szCs w:val="24"/>
        </w:rPr>
        <w:t xml:space="preserve"> </w:t>
      </w:r>
    </w:p>
    <w:p w14:paraId="39E927F5" w14:textId="28AB3082" w:rsidR="00D768B2" w:rsidRPr="00C639CB" w:rsidRDefault="00D768B2" w:rsidP="00D768B2">
      <w:pPr>
        <w:widowControl w:val="0"/>
        <w:spacing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At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the</w:t>
      </w:r>
      <w:r w:rsidR="00E40A4F">
        <w:rPr>
          <w:rFonts w:ascii="Times New Roman" w:hAnsi="Times New Roman" w:cs="Times New Roman"/>
          <w:color w:val="000000" w:themeColor="text1"/>
          <w:sz w:val="24"/>
          <w:szCs w:val="24"/>
        </w:rPr>
        <w:t xml:space="preserve"> PPR is governed by UPS 410.200</w:t>
      </w:r>
      <w:r w:rsidRPr="00C639CB">
        <w:rPr>
          <w:rFonts w:ascii="Times New Roman" w:hAnsi="Times New Roman" w:cs="Times New Roman"/>
          <w:color w:val="000000" w:themeColor="text1"/>
          <w:sz w:val="24"/>
          <w:szCs w:val="24"/>
        </w:rPr>
        <w:t xml:space="preserve"> </w:t>
      </w:r>
      <w:r w:rsidR="00E40A4F">
        <w:rPr>
          <w:rFonts w:ascii="Times New Roman" w:hAnsi="Times New Roman" w:cs="Times New Roman"/>
          <w:sz w:val="24"/>
          <w:szCs w:val="24"/>
        </w:rPr>
        <w:t xml:space="preserve">(Appendix IV.2 or </w:t>
      </w:r>
      <w:hyperlink r:id="rId24" w:history="1">
        <w:r w:rsidRPr="00C639CB">
          <w:rPr>
            <w:rStyle w:val="Hyperlink"/>
            <w:rFonts w:ascii="Times New Roman" w:hAnsi="Times New Roman" w:cs="Times New Roman"/>
            <w:sz w:val="24"/>
            <w:szCs w:val="24"/>
          </w:rPr>
          <w:t>http://www.fullerton.edu/senate/documents/PDF/400/UPS410-200.pdf</w:t>
        </w:r>
      </w:hyperlink>
      <w:proofErr w:type="gramStart"/>
      <w:r w:rsidRPr="00C639CB">
        <w:rPr>
          <w:rFonts w:ascii="Times New Roman" w:hAnsi="Times New Roman" w:cs="Times New Roman"/>
          <w:color w:val="0000FF"/>
          <w:sz w:val="24"/>
          <w:szCs w:val="24"/>
        </w:rPr>
        <w:t xml:space="preserve"> )</w:t>
      </w:r>
      <w:proofErr w:type="gramEnd"/>
      <w:r w:rsidRPr="00C639CB">
        <w:rPr>
          <w:rFonts w:ascii="Times New Roman" w:hAnsi="Times New Roman" w:cs="Times New Roman"/>
          <w:color w:val="000000" w:themeColor="text1"/>
          <w:sz w:val="24"/>
          <w:szCs w:val="24"/>
        </w:rPr>
        <w:t xml:space="preserve">. Every academic department and program at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conducts a PPR every seven years (CFR 2.7, 4.6). The review serves as a reflective self-assessment and an evidence-based planning tool to guide the departments/programs’ strategic development and improvement. Departments/programs that undergo disciplinary accreditation may substitute their accreditation report for a PPR, but the university may request additional information that is not addressed in the accreditation report. The PPR is informed by the idea that self-examination is intended to “assure that curricular offerings and instructional methods are meeting the needs of the various constituencies served.”  </w:t>
      </w:r>
    </w:p>
    <w:p w14:paraId="40AEAC2F" w14:textId="774C93AF" w:rsidR="00D768B2" w:rsidRPr="00C639CB" w:rsidRDefault="00D768B2" w:rsidP="00D768B2">
      <w:pPr>
        <w:widowControl w:val="0"/>
        <w:spacing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The PPR is a two-stage process. The self-examination, or self-study, is embodied in the PPR Report. The topics to be included in the report are transmitted to each department and program (UPS 410.200.II.A.3) by the Provost, and traditionally include: (1) Department/Program Mission, Goals, and Environment; (2) Department/Program Description and Analysis</w:t>
      </w:r>
      <w:r w:rsidRPr="00C639CB">
        <w:rPr>
          <w:rFonts w:ascii="Times New Roman" w:hAnsi="Times New Roman" w:cs="Times New Roman"/>
          <w:color w:val="000000" w:themeColor="text1"/>
          <w:sz w:val="24"/>
          <w:szCs w:val="24"/>
        </w:rPr>
        <w:fldChar w:fldCharType="begin"/>
      </w:r>
      <w:r w:rsidRPr="00C639CB">
        <w:rPr>
          <w:rFonts w:ascii="Times New Roman" w:hAnsi="Times New Roman" w:cs="Times New Roman"/>
          <w:color w:val="000000" w:themeColor="text1"/>
          <w:sz w:val="24"/>
          <w:szCs w:val="24"/>
        </w:rPr>
        <w:instrText xml:space="preserve"> ADVANCE \d 1</w:instrText>
      </w:r>
      <w:r w:rsidRPr="00C639CB">
        <w:rPr>
          <w:rFonts w:ascii="Times New Roman" w:hAnsi="Times New Roman" w:cs="Times New Roman"/>
          <w:color w:val="000000" w:themeColor="text1"/>
          <w:sz w:val="24"/>
          <w:szCs w:val="24"/>
        </w:rPr>
        <w:fldChar w:fldCharType="end"/>
      </w:r>
      <w:r w:rsidRPr="00C639CB">
        <w:rPr>
          <w:rFonts w:ascii="Times New Roman" w:hAnsi="Times New Roman" w:cs="Times New Roman"/>
          <w:color w:val="000000" w:themeColor="text1"/>
          <w:sz w:val="24"/>
          <w:szCs w:val="24"/>
        </w:rPr>
        <w:t xml:space="preserve">; (3) Documentation of Student Academic Achievement and Assessment of Student Learning Outcomes; (4) Faculty; (5) Student Support and Advising; (6) Resources and Facilities; (7) Long-term Plans; and (8) </w:t>
      </w:r>
      <w:proofErr w:type="gramStart"/>
      <w:r w:rsidRPr="00C639CB">
        <w:rPr>
          <w:rFonts w:ascii="Times New Roman" w:hAnsi="Times New Roman" w:cs="Times New Roman"/>
          <w:color w:val="000000" w:themeColor="text1"/>
          <w:sz w:val="24"/>
          <w:szCs w:val="24"/>
        </w:rPr>
        <w:t>Appendices Connected to the Self-Study (Data Needed).</w:t>
      </w:r>
      <w:proofErr w:type="gramEnd"/>
      <w:r w:rsidRPr="00C639CB">
        <w:rPr>
          <w:rFonts w:ascii="Times New Roman" w:hAnsi="Times New Roman" w:cs="Times New Roman"/>
          <w:color w:val="000000" w:themeColor="text1"/>
          <w:sz w:val="24"/>
          <w:szCs w:val="24"/>
        </w:rPr>
        <w:t xml:space="preserve"> Each department and program under review provides an extended, thoughtful, and data- or fact-supported analysis of each of the topics, including a discussion of changes in each area since the last PPR and a statement about the department’s improvement plans.</w:t>
      </w:r>
    </w:p>
    <w:p w14:paraId="08105A2C" w14:textId="3BAB725A" w:rsidR="00D768B2" w:rsidRPr="00C639CB" w:rsidRDefault="00D768B2" w:rsidP="00D768B2">
      <w:pPr>
        <w:widowControl w:val="0"/>
        <w:spacing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The program description includes curricular changes that have taken place since the last review, possible future curricular changes, enrollment patterns in the major, program structure, and student demand, all supported by evidence. As to assessment, the 2013 guidelines </w:t>
      </w:r>
      <w:r w:rsidR="00E40A4F">
        <w:rPr>
          <w:rFonts w:ascii="Times New Roman" w:hAnsi="Times New Roman" w:cs="Times New Roman"/>
          <w:sz w:val="24"/>
          <w:szCs w:val="24"/>
        </w:rPr>
        <w:t xml:space="preserve">(Appendix V.36) </w:t>
      </w:r>
      <w:r w:rsidRPr="00C639CB">
        <w:rPr>
          <w:rFonts w:ascii="Times New Roman" w:hAnsi="Times New Roman" w:cs="Times New Roman"/>
          <w:color w:val="000000" w:themeColor="text1"/>
          <w:sz w:val="24"/>
          <w:szCs w:val="24"/>
        </w:rPr>
        <w:t xml:space="preserve">provide: “Because student learning is central to our mission and activities, it is vital that each department or program includes in its self-study a report on how it uses assessment to monitor the quality of student learning in its degree program(s) and/or what plans it has to build systematic assessment into its program(s).”  Here the department is to articulate clearly and specifically: (1) how it identifies what students are learning; (2) how it measures that learning; (3) how it has changed assessment strategies; (4) what program changes would enhance student learning; (5) how have assessment findings been used to improve; (6) what means other than assessment the department uses to measure student success; and (7) how assessment is being conducted in any online courses. </w:t>
      </w:r>
    </w:p>
    <w:p w14:paraId="76600E51" w14:textId="77777777" w:rsidR="00D768B2" w:rsidRPr="00C639CB" w:rsidRDefault="00D768B2" w:rsidP="00D768B2">
      <w:pPr>
        <w:spacing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The second stage involves a review by multiple parties and a culmination meeting to discuss future steps the unit under review might take. Prior to commencing the self-study the chair/coordinator of the unit under review meets with the dean to identify a team of internal (must be from a different academic unit) and external (at least from equivalent disciplines </w:t>
      </w:r>
      <w:r w:rsidRPr="00C639CB">
        <w:rPr>
          <w:rFonts w:ascii="Times New Roman" w:hAnsi="Times New Roman" w:cs="Times New Roman"/>
          <w:color w:val="000000" w:themeColor="text1"/>
          <w:sz w:val="24"/>
          <w:szCs w:val="24"/>
        </w:rPr>
        <w:lastRenderedPageBreak/>
        <w:t>preferably at other CSUs) reviewers. The reviewers read the report, make a site visit that usually includes attending at least one class and meeting with the faculty of the unit and some of the students who are majors in the field, and preparing a report, which is submitted to the chair/coordinator, the dean, and the Provost. The chair/coordinator writes a response, followed by the dean preparing a set of recommendations and meeting with the chair/coordinator to discuss the report. Subsequently the dean prepares a summary of the self-study report, the reviewers’ recommendations, the chair/coordinator’s response and the dean’s own recommendations, and transmits this document to the Provost. At the culmination meeting the Provost, Deputy Provost, AVP for Academic Programs, Dean, Chair/Coordinator, Director of the OAEE, and the department/program faculty meet to discuss the report and the recommendations.</w:t>
      </w:r>
    </w:p>
    <w:p w14:paraId="5E122C70" w14:textId="4F1A6AA3" w:rsidR="00D768B2" w:rsidRPr="00C639CB" w:rsidRDefault="00D768B2" w:rsidP="00D768B2">
      <w:pPr>
        <w:spacing w:line="240" w:lineRule="auto"/>
        <w:rPr>
          <w:rFonts w:ascii="Times New Roman" w:hAnsi="Times New Roman" w:cs="Times New Roman"/>
          <w:color w:val="000000" w:themeColor="text1"/>
          <w:sz w:val="24"/>
          <w:szCs w:val="24"/>
          <w:u w:val="single"/>
        </w:rPr>
      </w:pPr>
      <w:r w:rsidRPr="00C639CB">
        <w:rPr>
          <w:rFonts w:ascii="Times New Roman" w:hAnsi="Times New Roman" w:cs="Times New Roman"/>
          <w:color w:val="000000" w:themeColor="text1"/>
          <w:sz w:val="24"/>
          <w:szCs w:val="24"/>
        </w:rPr>
        <w:t xml:space="preserve">The PPR process involves 59 departments and </w:t>
      </w:r>
      <w:proofErr w:type="gramStart"/>
      <w:r w:rsidRPr="00C639CB">
        <w:rPr>
          <w:rFonts w:ascii="Times New Roman" w:hAnsi="Times New Roman" w:cs="Times New Roman"/>
          <w:color w:val="000000" w:themeColor="text1"/>
          <w:sz w:val="24"/>
          <w:szCs w:val="24"/>
        </w:rPr>
        <w:t>110 degree</w:t>
      </w:r>
      <w:proofErr w:type="gramEnd"/>
      <w:r w:rsidRPr="00C639CB">
        <w:rPr>
          <w:rFonts w:ascii="Times New Roman" w:hAnsi="Times New Roman" w:cs="Times New Roman"/>
          <w:color w:val="000000" w:themeColor="text1"/>
          <w:sz w:val="24"/>
          <w:szCs w:val="24"/>
        </w:rPr>
        <w:t xml:space="preserve"> programs; the schedule from 2013-2014 to 2019-2020 can be found at </w:t>
      </w:r>
      <w:r w:rsidR="006B27C9">
        <w:rPr>
          <w:rFonts w:ascii="Times New Roman" w:hAnsi="Times New Roman" w:cs="Times New Roman"/>
          <w:sz w:val="24"/>
          <w:szCs w:val="24"/>
        </w:rPr>
        <w:t xml:space="preserve">Appendix V.37 or </w:t>
      </w:r>
      <w:hyperlink r:id="rId25" w:history="1">
        <w:r w:rsidRPr="00C639CB">
          <w:rPr>
            <w:rStyle w:val="Hyperlink"/>
            <w:rFonts w:ascii="Times New Roman" w:hAnsi="Times New Roman" w:cs="Times New Roman"/>
            <w:sz w:val="24"/>
            <w:szCs w:val="24"/>
          </w:rPr>
          <w:t>http://www.fullerton.edu/assessment/programperformancereview/</w:t>
        </w:r>
      </w:hyperlink>
      <w:r w:rsidRPr="00C639CB">
        <w:rPr>
          <w:rStyle w:val="WPHyperlink"/>
          <w:rFonts w:ascii="Times New Roman" w:hAnsi="Times New Roman" w:cs="Times New Roman"/>
          <w:color w:val="000000" w:themeColor="text1"/>
          <w:sz w:val="24"/>
          <w:szCs w:val="24"/>
        </w:rPr>
        <w:t>.</w:t>
      </w:r>
      <w:r w:rsidRPr="00C639CB">
        <w:rPr>
          <w:rFonts w:ascii="Times New Roman" w:hAnsi="Times New Roman" w:cs="Times New Roman"/>
          <w:color w:val="000000" w:themeColor="text1"/>
          <w:sz w:val="24"/>
          <w:szCs w:val="24"/>
        </w:rPr>
        <w:t xml:space="preserve">  In 2014-2015, 2</w:t>
      </w:r>
      <w:r w:rsidR="001320AA" w:rsidRPr="00C639CB">
        <w:rPr>
          <w:rFonts w:ascii="Times New Roman" w:hAnsi="Times New Roman" w:cs="Times New Roman"/>
          <w:color w:val="000000" w:themeColor="text1"/>
          <w:sz w:val="24"/>
          <w:szCs w:val="24"/>
        </w:rPr>
        <w:t>2</w:t>
      </w:r>
      <w:r w:rsidRPr="00C639CB">
        <w:rPr>
          <w:rFonts w:ascii="Times New Roman" w:hAnsi="Times New Roman" w:cs="Times New Roman"/>
          <w:color w:val="000000" w:themeColor="text1"/>
          <w:sz w:val="24"/>
          <w:szCs w:val="24"/>
        </w:rPr>
        <w:t xml:space="preserve"> departments and programs are involved with the PPR process.</w:t>
      </w:r>
    </w:p>
    <w:p w14:paraId="7A3FBDFE" w14:textId="154153A6" w:rsidR="00D768B2" w:rsidRPr="00C639CB" w:rsidRDefault="00D768B2" w:rsidP="00D768B2">
      <w:pPr>
        <w:spacing w:line="240" w:lineRule="auto"/>
        <w:rPr>
          <w:rFonts w:ascii="Times New Roman" w:hAnsi="Times New Roman" w:cs="Times New Roman"/>
          <w:color w:val="000000"/>
          <w:sz w:val="24"/>
          <w:szCs w:val="24"/>
        </w:rPr>
      </w:pPr>
      <w:r w:rsidRPr="00C639CB">
        <w:rPr>
          <w:rFonts w:ascii="Times New Roman" w:hAnsi="Times New Roman" w:cs="Times New Roman"/>
          <w:color w:val="000000"/>
          <w:sz w:val="24"/>
          <w:szCs w:val="24"/>
        </w:rPr>
        <w:t xml:space="preserve">An example of a completed PPR package is </w:t>
      </w:r>
      <w:r w:rsidRPr="006B27C9">
        <w:rPr>
          <w:rFonts w:ascii="Times New Roman" w:hAnsi="Times New Roman" w:cs="Times New Roman"/>
          <w:sz w:val="24"/>
          <w:szCs w:val="24"/>
        </w:rPr>
        <w:t>provided</w:t>
      </w:r>
      <w:r w:rsidRPr="00C639CB">
        <w:rPr>
          <w:rFonts w:ascii="Times New Roman" w:hAnsi="Times New Roman" w:cs="Times New Roman"/>
          <w:color w:val="000000"/>
          <w:sz w:val="24"/>
          <w:szCs w:val="24"/>
        </w:rPr>
        <w:t xml:space="preserve"> in </w:t>
      </w:r>
      <w:r w:rsidRPr="00C639CB">
        <w:rPr>
          <w:rFonts w:ascii="Times New Roman" w:hAnsi="Times New Roman" w:cs="Times New Roman"/>
          <w:sz w:val="24"/>
          <w:szCs w:val="24"/>
        </w:rPr>
        <w:t xml:space="preserve">Appendix </w:t>
      </w:r>
      <w:r w:rsidR="006C51EE">
        <w:rPr>
          <w:rFonts w:ascii="Times New Roman" w:hAnsi="Times New Roman" w:cs="Times New Roman"/>
          <w:sz w:val="24"/>
          <w:szCs w:val="24"/>
        </w:rPr>
        <w:t>38</w:t>
      </w:r>
      <w:r w:rsidRPr="00C639CB">
        <w:rPr>
          <w:rFonts w:ascii="Times New Roman" w:hAnsi="Times New Roman" w:cs="Times New Roman"/>
          <w:sz w:val="24"/>
          <w:szCs w:val="24"/>
        </w:rPr>
        <w:t>: Women and Gender Studies (2012-2013) (or can be viewed at</w:t>
      </w:r>
      <w:r w:rsidRPr="00C639CB">
        <w:rPr>
          <w:rFonts w:ascii="Times New Roman" w:hAnsi="Times New Roman" w:cs="Times New Roman"/>
          <w:color w:val="FF0000"/>
          <w:sz w:val="24"/>
          <w:szCs w:val="24"/>
        </w:rPr>
        <w:t xml:space="preserve"> </w:t>
      </w:r>
      <w:hyperlink r:id="rId26" w:history="1">
        <w:r w:rsidRPr="00C639CB">
          <w:rPr>
            <w:rStyle w:val="Hyperlink"/>
            <w:rFonts w:ascii="Times New Roman" w:hAnsi="Times New Roman" w:cs="Times New Roman"/>
            <w:sz w:val="24"/>
            <w:szCs w:val="24"/>
          </w:rPr>
          <w:t>http://www.fullerton.edu/assessment/programperformancereview/departments/womenstudies.asp</w:t>
        </w:r>
      </w:hyperlink>
      <w:r w:rsidRPr="00C639CB">
        <w:rPr>
          <w:rFonts w:ascii="Times New Roman" w:hAnsi="Times New Roman" w:cs="Times New Roman"/>
          <w:sz w:val="24"/>
          <w:szCs w:val="24"/>
        </w:rPr>
        <w:t xml:space="preserve">). Women and Gender Studies conducted its PPR in 2012-2013. At the culmination meeting, the program was commended for its accomplishments, including creating a Queer Studies minor, and engaging with assessment to guide curricular decisions. Discussions focused on the recommendations and resources that had arisen during the process. Program faculty indicated solid progress on several recommendations. For example, the program revised its advising structure and participated in undeclared New Student Orientation to increase the number of majors. The program hired two junior </w:t>
      </w:r>
      <w:proofErr w:type="gramStart"/>
      <w:r w:rsidRPr="00C639CB">
        <w:rPr>
          <w:rFonts w:ascii="Times New Roman" w:hAnsi="Times New Roman" w:cs="Times New Roman"/>
          <w:sz w:val="24"/>
          <w:szCs w:val="24"/>
        </w:rPr>
        <w:t>faculty</w:t>
      </w:r>
      <w:proofErr w:type="gramEnd"/>
      <w:r w:rsidRPr="00C639CB">
        <w:rPr>
          <w:rFonts w:ascii="Times New Roman" w:hAnsi="Times New Roman" w:cs="Times New Roman"/>
          <w:sz w:val="24"/>
          <w:szCs w:val="24"/>
        </w:rPr>
        <w:t xml:space="preserve">—one in Queer Studies, the other in Global Feminism—to expand its instructional and research expertise. The program followed the recommendation of the external reviewers and the dean to take a thoughtful approach to creating a graduate certificate. To this end, the program revised its curriculum, and is carefully examining the new curriculum before proceeding with the graduate certificate initiative. </w:t>
      </w:r>
      <w:r w:rsidRPr="00C639CB">
        <w:rPr>
          <w:rFonts w:ascii="Times New Roman" w:hAnsi="Times New Roman" w:cs="Times New Roman"/>
          <w:color w:val="000000"/>
          <w:sz w:val="24"/>
          <w:szCs w:val="24"/>
        </w:rPr>
        <w:t xml:space="preserve">Additional PPR reports can be viewed at </w:t>
      </w:r>
      <w:hyperlink r:id="rId27" w:history="1">
        <w:r w:rsidRPr="00C639CB">
          <w:rPr>
            <w:rStyle w:val="WPHyperlink"/>
            <w:rFonts w:ascii="Times New Roman" w:hAnsi="Times New Roman" w:cs="Times New Roman"/>
            <w:sz w:val="24"/>
            <w:szCs w:val="24"/>
          </w:rPr>
          <w:t>http://www.fullerton.edu/assessment/programperformancereview/reports.asp</w:t>
        </w:r>
      </w:hyperlink>
      <w:r w:rsidRPr="00C639CB">
        <w:rPr>
          <w:rFonts w:ascii="Times New Roman" w:hAnsi="Times New Roman" w:cs="Times New Roman"/>
          <w:color w:val="000000"/>
          <w:sz w:val="24"/>
          <w:szCs w:val="24"/>
        </w:rPr>
        <w:t xml:space="preserve">. </w:t>
      </w:r>
    </w:p>
    <w:p w14:paraId="7A68BC65" w14:textId="77777777" w:rsidR="00D768B2" w:rsidRPr="00C639CB" w:rsidRDefault="00D768B2" w:rsidP="00D768B2">
      <w:pPr>
        <w:spacing w:after="0" w:line="240" w:lineRule="auto"/>
        <w:rPr>
          <w:rFonts w:ascii="Times New Roman" w:hAnsi="Times New Roman" w:cs="Times New Roman"/>
          <w:b/>
          <w:color w:val="000000"/>
          <w:sz w:val="24"/>
          <w:szCs w:val="24"/>
        </w:rPr>
      </w:pPr>
      <w:r w:rsidRPr="00C639CB">
        <w:rPr>
          <w:rFonts w:ascii="Times New Roman" w:hAnsi="Times New Roman" w:cs="Times New Roman"/>
          <w:b/>
          <w:color w:val="000000"/>
          <w:sz w:val="24"/>
          <w:szCs w:val="24"/>
        </w:rPr>
        <w:t>Section summary</w:t>
      </w:r>
    </w:p>
    <w:p w14:paraId="1F106A1A" w14:textId="087C7730" w:rsidR="00D768B2" w:rsidRPr="00C639CB" w:rsidRDefault="00D768B2" w:rsidP="00D768B2">
      <w:pPr>
        <w:spacing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Since the 2012 WASC visit,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has addressed all three areas of concern raised by the Commission. First, the university has clearly articulated learning goals.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adopted the ULGs</w:t>
      </w:r>
      <w:r w:rsidR="006C51EE">
        <w:rPr>
          <w:rFonts w:ascii="Times New Roman" w:hAnsi="Times New Roman" w:cs="Times New Roman"/>
          <w:color w:val="000000" w:themeColor="text1"/>
          <w:sz w:val="24"/>
          <w:szCs w:val="24"/>
        </w:rPr>
        <w:t xml:space="preserve"> </w:t>
      </w:r>
      <w:r w:rsidR="006C51EE">
        <w:rPr>
          <w:rFonts w:ascii="Times New Roman" w:hAnsi="Times New Roman" w:cs="Times New Roman"/>
          <w:sz w:val="24"/>
          <w:szCs w:val="24"/>
        </w:rPr>
        <w:t>(Appendix V.17</w:t>
      </w:r>
      <w:proofErr w:type="gramStart"/>
      <w:r w:rsidR="006C51EE">
        <w:rPr>
          <w:rFonts w:ascii="Times New Roman" w:hAnsi="Times New Roman" w:cs="Times New Roman"/>
          <w:sz w:val="24"/>
          <w:szCs w:val="24"/>
        </w:rPr>
        <w:t xml:space="preserve">) </w:t>
      </w:r>
      <w:r w:rsidRPr="00C639CB">
        <w:rPr>
          <w:rFonts w:ascii="Times New Roman" w:hAnsi="Times New Roman" w:cs="Times New Roman"/>
          <w:color w:val="000000" w:themeColor="text1"/>
          <w:sz w:val="24"/>
          <w:szCs w:val="24"/>
        </w:rPr>
        <w:t xml:space="preserve"> after</w:t>
      </w:r>
      <w:proofErr w:type="gramEnd"/>
      <w:r w:rsidRPr="00C639CB">
        <w:rPr>
          <w:rFonts w:ascii="Times New Roman" w:hAnsi="Times New Roman" w:cs="Times New Roman"/>
          <w:color w:val="000000" w:themeColor="text1"/>
          <w:sz w:val="24"/>
          <w:szCs w:val="24"/>
        </w:rPr>
        <w:t xml:space="preserve"> full and open discussion by the university community demonstrating a commitment to </w:t>
      </w:r>
      <w:r w:rsidRPr="00C639CB">
        <w:rPr>
          <w:rFonts w:ascii="Times New Roman" w:hAnsi="Times New Roman" w:cs="Times New Roman"/>
          <w:sz w:val="24"/>
          <w:szCs w:val="24"/>
        </w:rPr>
        <w:t>strengthening a f</w:t>
      </w:r>
      <w:r w:rsidRPr="00C639CB">
        <w:rPr>
          <w:rFonts w:ascii="Times New Roman" w:hAnsi="Times New Roman" w:cs="Times New Roman"/>
          <w:color w:val="000000" w:themeColor="text1"/>
          <w:sz w:val="24"/>
          <w:szCs w:val="24"/>
        </w:rPr>
        <w:t xml:space="preserve">oundation for meaningful student learning assessment. Moreover, within four months of presidential approval of the ULGs, all departments and programs had documented alignment </w:t>
      </w:r>
      <w:r w:rsidR="006C51EE">
        <w:rPr>
          <w:rFonts w:ascii="Times New Roman" w:hAnsi="Times New Roman" w:cs="Times New Roman"/>
          <w:sz w:val="24"/>
          <w:szCs w:val="24"/>
        </w:rPr>
        <w:t xml:space="preserve">(Appendix V.22) </w:t>
      </w:r>
      <w:r w:rsidRPr="00C639CB">
        <w:rPr>
          <w:rFonts w:ascii="Times New Roman" w:hAnsi="Times New Roman" w:cs="Times New Roman"/>
          <w:color w:val="000000" w:themeColor="text1"/>
          <w:sz w:val="24"/>
          <w:szCs w:val="24"/>
        </w:rPr>
        <w:t>between programmatic learning goals and the ULGs</w:t>
      </w:r>
      <w:r w:rsidRPr="00C639CB">
        <w:rPr>
          <w:rFonts w:ascii="Times New Roman" w:hAnsi="Times New Roman" w:cs="Times New Roman"/>
          <w:sz w:val="24"/>
          <w:szCs w:val="24"/>
        </w:rPr>
        <w:t xml:space="preserve">. </w:t>
      </w:r>
      <w:r w:rsidRPr="00C639CB">
        <w:rPr>
          <w:rFonts w:ascii="Times New Roman" w:hAnsi="Times New Roman" w:cs="Times New Roman"/>
          <w:color w:val="000000" w:themeColor="text1"/>
          <w:sz w:val="24"/>
          <w:szCs w:val="24"/>
        </w:rPr>
        <w:t xml:space="preserve">In 2013-2014 the GE Committee prepared a new set of learning goals </w:t>
      </w:r>
      <w:r w:rsidRPr="00C639CB">
        <w:rPr>
          <w:rFonts w:ascii="Times New Roman" w:hAnsi="Times New Roman" w:cs="Times New Roman"/>
          <w:sz w:val="24"/>
          <w:szCs w:val="24"/>
        </w:rPr>
        <w:t xml:space="preserve">that </w:t>
      </w:r>
      <w:r w:rsidRPr="00C639CB">
        <w:rPr>
          <w:rFonts w:ascii="Times New Roman" w:hAnsi="Times New Roman" w:cs="Times New Roman"/>
          <w:color w:val="000000" w:themeColor="text1"/>
          <w:sz w:val="24"/>
          <w:szCs w:val="24"/>
        </w:rPr>
        <w:t xml:space="preserve">align with the ULGs and with the LEAP Essential Outcomes. Finally, Student Affairs’ Learning Domains </w:t>
      </w:r>
      <w:r w:rsidR="006C51EE">
        <w:rPr>
          <w:rFonts w:ascii="Times New Roman" w:hAnsi="Times New Roman" w:cs="Times New Roman"/>
          <w:sz w:val="24"/>
          <w:szCs w:val="24"/>
        </w:rPr>
        <w:t xml:space="preserve">(Appendix V.34) </w:t>
      </w:r>
      <w:r w:rsidRPr="00C639CB">
        <w:rPr>
          <w:rFonts w:ascii="Times New Roman" w:hAnsi="Times New Roman" w:cs="Times New Roman"/>
          <w:color w:val="000000" w:themeColor="text1"/>
          <w:sz w:val="24"/>
          <w:szCs w:val="24"/>
        </w:rPr>
        <w:t xml:space="preserve">have been aligned with the ULGs. Thus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has affirmed the groundwork for assessment across its entire curriculum and aligned co-curricular activities with the ULGs. </w:t>
      </w:r>
    </w:p>
    <w:p w14:paraId="53C32137" w14:textId="6D6783FE" w:rsidR="00D768B2" w:rsidRPr="00C639CB" w:rsidRDefault="00D768B2" w:rsidP="00D768B2">
      <w:pPr>
        <w:spacing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lastRenderedPageBreak/>
        <w:t xml:space="preserve">Assessment has become an integral part of campus life. Approval, following a robust debate, of UPS 300.022 </w:t>
      </w:r>
      <w:r w:rsidR="006C51EE">
        <w:rPr>
          <w:rFonts w:ascii="Times New Roman" w:hAnsi="Times New Roman" w:cs="Times New Roman"/>
          <w:sz w:val="24"/>
          <w:szCs w:val="24"/>
        </w:rPr>
        <w:t xml:space="preserve">(Appendix V.16) </w:t>
      </w:r>
      <w:r w:rsidRPr="00C639CB">
        <w:rPr>
          <w:rFonts w:ascii="Times New Roman" w:hAnsi="Times New Roman" w:cs="Times New Roman"/>
          <w:color w:val="000000" w:themeColor="text1"/>
          <w:sz w:val="24"/>
          <w:szCs w:val="24"/>
        </w:rPr>
        <w:t xml:space="preserve">provided a clear statement of the nature and purpose of assessment at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sz w:val="24"/>
          <w:szCs w:val="24"/>
        </w:rPr>
        <w:t xml:space="preserve">, </w:t>
      </w:r>
      <w:r w:rsidRPr="00C639CB">
        <w:rPr>
          <w:rFonts w:ascii="Times New Roman" w:hAnsi="Times New Roman" w:cs="Times New Roman"/>
          <w:color w:val="000000" w:themeColor="text1"/>
          <w:sz w:val="24"/>
          <w:szCs w:val="24"/>
        </w:rPr>
        <w:t>reflected the importance of assessment to enhancing student success, and underscored that assessment is the responsibility of all members of the campus community.  The subsequent Assessment and Education Effectiveness Plan</w:t>
      </w:r>
      <w:r w:rsidR="006C51EE">
        <w:rPr>
          <w:rFonts w:ascii="Times New Roman" w:hAnsi="Times New Roman" w:cs="Times New Roman"/>
          <w:color w:val="000000" w:themeColor="text1"/>
          <w:sz w:val="24"/>
          <w:szCs w:val="24"/>
        </w:rPr>
        <w:t xml:space="preserve"> </w:t>
      </w:r>
      <w:r w:rsidR="006C51EE">
        <w:rPr>
          <w:rFonts w:ascii="Times New Roman" w:hAnsi="Times New Roman" w:cs="Times New Roman"/>
          <w:sz w:val="24"/>
          <w:szCs w:val="24"/>
        </w:rPr>
        <w:t>(Appendix V.24)</w:t>
      </w:r>
      <w:r w:rsidRPr="00C639CB">
        <w:rPr>
          <w:rFonts w:ascii="Times New Roman" w:hAnsi="Times New Roman" w:cs="Times New Roman"/>
          <w:color w:val="000000" w:themeColor="text1"/>
          <w:sz w:val="24"/>
          <w:szCs w:val="24"/>
        </w:rPr>
        <w:t xml:space="preserve"> included the 6-step assessment process adopted by the AEEC. At the same time, the administration revitalized the OAEE to coordinate campus-wide assessment, appointing a Director of Assessment and providing office staff.  In addition baseline funding supports 10 Faculty Assessment Liaisons </w:t>
      </w:r>
      <w:r w:rsidR="006C51EE">
        <w:rPr>
          <w:rFonts w:ascii="Times New Roman" w:hAnsi="Times New Roman" w:cs="Times New Roman"/>
          <w:sz w:val="24"/>
          <w:szCs w:val="24"/>
        </w:rPr>
        <w:t xml:space="preserve">(Appendix V.25) </w:t>
      </w:r>
      <w:r w:rsidRPr="00C639CB">
        <w:rPr>
          <w:rFonts w:ascii="Times New Roman" w:hAnsi="Times New Roman" w:cs="Times New Roman"/>
          <w:color w:val="000000" w:themeColor="text1"/>
          <w:sz w:val="24"/>
          <w:szCs w:val="24"/>
        </w:rPr>
        <w:t>to assist departments and programs in developing effective assessment practices. In summer 2014, the OAEE completed the university annual assessment report</w:t>
      </w:r>
      <w:r w:rsidR="006C51EE">
        <w:rPr>
          <w:rFonts w:ascii="Times New Roman" w:hAnsi="Times New Roman" w:cs="Times New Roman"/>
          <w:color w:val="000000" w:themeColor="text1"/>
          <w:sz w:val="24"/>
          <w:szCs w:val="24"/>
        </w:rPr>
        <w:t xml:space="preserve"> </w:t>
      </w:r>
      <w:r w:rsidR="006C51EE">
        <w:rPr>
          <w:rFonts w:ascii="Times New Roman" w:hAnsi="Times New Roman" w:cs="Times New Roman"/>
          <w:sz w:val="24"/>
          <w:szCs w:val="24"/>
        </w:rPr>
        <w:t>(Appendix V.29)</w:t>
      </w:r>
      <w:r w:rsidRPr="00C639CB">
        <w:rPr>
          <w:rFonts w:ascii="Times New Roman" w:hAnsi="Times New Roman" w:cs="Times New Roman"/>
          <w:color w:val="000000" w:themeColor="text1"/>
          <w:sz w:val="24"/>
          <w:szCs w:val="24"/>
        </w:rPr>
        <w:t xml:space="preserve">. </w:t>
      </w:r>
    </w:p>
    <w:p w14:paraId="7FDE168A" w14:textId="173C72B1" w:rsidR="00D768B2" w:rsidRPr="00C639CB" w:rsidRDefault="00D768B2" w:rsidP="00D768B2">
      <w:pPr>
        <w:spacing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The campus has moved ahead in assessment, both in curricular and co-curricular areas as described in detail above. Departments have been assessing student learning as the data from the 2012-2014 survey indicate, utilizing both direct assessment and indirect assessment approaches. The examples cited in the </w:t>
      </w:r>
      <w:r w:rsidR="001320AA" w:rsidRPr="00C639CB">
        <w:rPr>
          <w:rFonts w:ascii="Times New Roman" w:hAnsi="Times New Roman" w:cs="Times New Roman"/>
          <w:color w:val="000000" w:themeColor="text1"/>
          <w:sz w:val="24"/>
          <w:szCs w:val="24"/>
        </w:rPr>
        <w:t>2014 University Assessment Report (</w:t>
      </w:r>
      <w:r w:rsidRPr="00C639CB">
        <w:rPr>
          <w:rFonts w:ascii="Times New Roman" w:hAnsi="Times New Roman" w:cs="Times New Roman"/>
          <w:color w:val="000000" w:themeColor="text1"/>
          <w:sz w:val="24"/>
          <w:szCs w:val="24"/>
        </w:rPr>
        <w:t>Appendix</w:t>
      </w:r>
      <w:r w:rsidR="006C51EE">
        <w:rPr>
          <w:rFonts w:ascii="Times New Roman" w:hAnsi="Times New Roman" w:cs="Times New Roman"/>
          <w:color w:val="000000" w:themeColor="text1"/>
          <w:sz w:val="24"/>
          <w:szCs w:val="24"/>
        </w:rPr>
        <w:t xml:space="preserve"> V.29</w:t>
      </w:r>
      <w:r w:rsidR="001320AA" w:rsidRPr="00C639CB">
        <w:rPr>
          <w:rFonts w:ascii="Times New Roman" w:hAnsi="Times New Roman" w:cs="Times New Roman"/>
          <w:color w:val="000000" w:themeColor="text1"/>
          <w:sz w:val="24"/>
          <w:szCs w:val="24"/>
        </w:rPr>
        <w:t>) demonstrate some of the ways</w:t>
      </w:r>
      <w:r w:rsidRPr="00C639CB">
        <w:rPr>
          <w:rFonts w:ascii="Times New Roman" w:hAnsi="Times New Roman" w:cs="Times New Roman"/>
          <w:color w:val="000000" w:themeColor="text1"/>
          <w:sz w:val="24"/>
          <w:szCs w:val="24"/>
        </w:rPr>
        <w:t xml:space="preserve"> in which academic units are using assessment data to improve student success. In fall 2014, the GE program piloted an assessment project </w:t>
      </w:r>
      <w:r w:rsidR="006C51EE">
        <w:rPr>
          <w:rFonts w:ascii="Times New Roman" w:hAnsi="Times New Roman" w:cs="Times New Roman"/>
          <w:sz w:val="24"/>
          <w:szCs w:val="24"/>
        </w:rPr>
        <w:t xml:space="preserve">(Appendix V.30) </w:t>
      </w:r>
      <w:r w:rsidRPr="00C639CB">
        <w:rPr>
          <w:rFonts w:ascii="Times New Roman" w:hAnsi="Times New Roman" w:cs="Times New Roman"/>
          <w:color w:val="000000" w:themeColor="text1"/>
          <w:sz w:val="24"/>
          <w:szCs w:val="24"/>
        </w:rPr>
        <w:t xml:space="preserve">in the writing portion of the Freshman GE Pathways project. </w:t>
      </w:r>
      <w:r w:rsidR="003C26FC" w:rsidRPr="00C639CB">
        <w:rPr>
          <w:rFonts w:ascii="Times New Roman" w:hAnsi="Times New Roman" w:cs="Times New Roman"/>
          <w:color w:val="000000" w:themeColor="text1"/>
          <w:sz w:val="24"/>
          <w:szCs w:val="24"/>
        </w:rPr>
        <w:t xml:space="preserve">Data has been collected and is currently being analyzed. </w:t>
      </w:r>
      <w:r w:rsidRPr="00C639CB">
        <w:rPr>
          <w:rFonts w:ascii="Times New Roman" w:hAnsi="Times New Roman" w:cs="Times New Roman"/>
          <w:color w:val="000000" w:themeColor="text1"/>
          <w:sz w:val="24"/>
          <w:szCs w:val="24"/>
        </w:rPr>
        <w:t>GE also completed its PPR in October 2014. Assessing programs has continued through the PPR. That process described above and exemplified by the results of the Women and Gender Studies PPR, illustrates the kinds of changes that departments can make when given the opportunity to reflect on the program as a whole.</w:t>
      </w:r>
    </w:p>
    <w:p w14:paraId="0613AAFE" w14:textId="77777777" w:rsidR="00D768B2" w:rsidRPr="00C639CB" w:rsidRDefault="00824D75" w:rsidP="00D768B2">
      <w:pPr>
        <w:spacing w:after="0" w:line="240" w:lineRule="auto"/>
        <w:rPr>
          <w:rFonts w:ascii="Times New Roman" w:hAnsi="Times New Roman" w:cs="Times New Roman"/>
          <w:color w:val="000000"/>
          <w:sz w:val="24"/>
          <w:szCs w:val="24"/>
        </w:rPr>
      </w:pPr>
      <w:r w:rsidRPr="00C639CB">
        <w:rPr>
          <w:rFonts w:ascii="Times New Roman" w:hAnsi="Times New Roman" w:cs="Times New Roman"/>
          <w:color w:val="000000"/>
          <w:sz w:val="24"/>
          <w:szCs w:val="24"/>
        </w:rPr>
        <w:t>Cal State Fullerton</w:t>
      </w:r>
      <w:r w:rsidR="00D768B2" w:rsidRPr="00C639CB">
        <w:rPr>
          <w:rFonts w:ascii="Times New Roman" w:hAnsi="Times New Roman" w:cs="Times New Roman"/>
          <w:color w:val="000000" w:themeColor="text1"/>
          <w:sz w:val="24"/>
          <w:szCs w:val="24"/>
        </w:rPr>
        <w:t xml:space="preserve"> has taken steps to facilitate assessment reporting and provide opportunities for professional development.  </w:t>
      </w:r>
      <w:r w:rsidR="00D768B2" w:rsidRPr="00C639CB">
        <w:rPr>
          <w:rFonts w:ascii="Times New Roman" w:hAnsi="Times New Roman" w:cs="Times New Roman"/>
          <w:i/>
          <w:color w:val="000000" w:themeColor="text1"/>
          <w:sz w:val="24"/>
          <w:szCs w:val="24"/>
        </w:rPr>
        <w:t>Compliance Assist</w:t>
      </w:r>
      <w:r w:rsidR="00D768B2" w:rsidRPr="00C639CB">
        <w:rPr>
          <w:rFonts w:ascii="Times New Roman" w:hAnsi="Times New Roman" w:cs="Times New Roman"/>
          <w:color w:val="000000" w:themeColor="text1"/>
          <w:sz w:val="24"/>
          <w:szCs w:val="24"/>
        </w:rPr>
        <w:t xml:space="preserve"> facilitates department recording and accessing of assessment data. Assessment workshops and events introduced faculty and staff to the campus-wide expectations and the process of assessment. Additional support from the Chancellor’s Office, as well as training at the Faculty Development Center are equipping faculty with the tools necessary to engage in assessment. On the Student Affairs side, by consolidating assessment activities programs can share data, assessment tools, and strategies on how to use the data meaningfully. In sum, assessment is not a once-a-year or once-a-semester activity, but a continuous, ongoing process.</w:t>
      </w:r>
    </w:p>
    <w:p w14:paraId="3B937351" w14:textId="77777777" w:rsidR="00492EAD" w:rsidRPr="00C639CB" w:rsidRDefault="00492EAD" w:rsidP="00084B6A">
      <w:pPr>
        <w:spacing w:after="0" w:line="240" w:lineRule="auto"/>
        <w:rPr>
          <w:rFonts w:ascii="Times New Roman" w:hAnsi="Times New Roman" w:cs="Times New Roman"/>
          <w:b/>
          <w:color w:val="000000"/>
          <w:sz w:val="24"/>
          <w:szCs w:val="24"/>
        </w:rPr>
      </w:pPr>
    </w:p>
    <w:p w14:paraId="22BBC83D" w14:textId="77777777" w:rsidR="001527CB" w:rsidRPr="00C639CB" w:rsidRDefault="001527CB" w:rsidP="001527CB">
      <w:pPr>
        <w:spacing w:after="0" w:line="240" w:lineRule="auto"/>
        <w:rPr>
          <w:rFonts w:ascii="Times New Roman" w:hAnsi="Times New Roman" w:cs="Times New Roman"/>
          <w:b/>
          <w:color w:val="000000"/>
          <w:sz w:val="24"/>
          <w:szCs w:val="24"/>
        </w:rPr>
      </w:pPr>
      <w:r w:rsidRPr="00C639CB">
        <w:rPr>
          <w:rFonts w:ascii="Times New Roman" w:hAnsi="Times New Roman" w:cs="Times New Roman"/>
          <w:b/>
          <w:color w:val="000000"/>
          <w:sz w:val="24"/>
          <w:szCs w:val="24"/>
        </w:rPr>
        <w:t>ADVISING</w:t>
      </w:r>
    </w:p>
    <w:p w14:paraId="18FD8F86" w14:textId="77777777" w:rsidR="001527CB" w:rsidRPr="00C639CB" w:rsidRDefault="001527CB" w:rsidP="001527CB">
      <w:pPr>
        <w:spacing w:after="0" w:line="240" w:lineRule="auto"/>
        <w:rPr>
          <w:rFonts w:ascii="Times New Roman" w:hAnsi="Times New Roman" w:cs="Times New Roman"/>
          <w:b/>
          <w:color w:val="000000"/>
          <w:sz w:val="24"/>
          <w:szCs w:val="24"/>
        </w:rPr>
      </w:pPr>
    </w:p>
    <w:p w14:paraId="5277C678" w14:textId="77777777" w:rsidR="001527CB" w:rsidRPr="00C639CB" w:rsidRDefault="001527CB" w:rsidP="001527CB">
      <w:pPr>
        <w:spacing w:after="0" w:line="240" w:lineRule="auto"/>
        <w:rPr>
          <w:rFonts w:ascii="Times New Roman" w:hAnsi="Times New Roman" w:cs="Times New Roman"/>
          <w:b/>
          <w:color w:val="000000"/>
          <w:sz w:val="24"/>
          <w:szCs w:val="24"/>
        </w:rPr>
      </w:pPr>
      <w:r w:rsidRPr="00C639CB">
        <w:rPr>
          <w:rFonts w:ascii="Times New Roman" w:hAnsi="Times New Roman" w:cs="Times New Roman"/>
          <w:b/>
          <w:color w:val="000000"/>
          <w:sz w:val="24"/>
          <w:szCs w:val="24"/>
        </w:rPr>
        <w:t xml:space="preserve">WASC REQUESTS THAT THE UNIVERSITY PRESENT: </w:t>
      </w:r>
    </w:p>
    <w:p w14:paraId="5805CBAC" w14:textId="77777777" w:rsidR="001527CB" w:rsidRPr="00C639CB" w:rsidRDefault="001527CB" w:rsidP="001527CB">
      <w:pPr>
        <w:spacing w:after="0" w:line="240" w:lineRule="auto"/>
        <w:rPr>
          <w:rFonts w:ascii="Times New Roman" w:hAnsi="Times New Roman" w:cs="Times New Roman"/>
          <w:b/>
          <w:color w:val="000000"/>
          <w:sz w:val="24"/>
          <w:szCs w:val="24"/>
        </w:rPr>
      </w:pPr>
    </w:p>
    <w:p w14:paraId="71637CC4" w14:textId="77777777" w:rsidR="001527CB" w:rsidRPr="00C639CB" w:rsidRDefault="001527CB" w:rsidP="001527CB">
      <w:pPr>
        <w:pStyle w:val="ListParagraph"/>
        <w:numPr>
          <w:ilvl w:val="0"/>
          <w:numId w:val="32"/>
        </w:numPr>
        <w:rPr>
          <w:rFonts w:ascii="Times New Roman" w:hAnsi="Times New Roman" w:cs="Times New Roman"/>
          <w:b/>
        </w:rPr>
      </w:pPr>
      <w:r w:rsidRPr="00C639CB">
        <w:rPr>
          <w:rFonts w:ascii="Times New Roman" w:hAnsi="Times New Roman" w:cs="Times New Roman"/>
          <w:b/>
        </w:rPr>
        <w:t xml:space="preserve">Steps </w:t>
      </w:r>
      <w:r w:rsidR="00824D75" w:rsidRPr="00C639CB">
        <w:rPr>
          <w:rFonts w:ascii="Times New Roman" w:hAnsi="Times New Roman" w:cs="Times New Roman"/>
          <w:b/>
          <w:color w:val="000000"/>
        </w:rPr>
        <w:t>Cal State Fullerton</w:t>
      </w:r>
      <w:r w:rsidRPr="00C639CB">
        <w:rPr>
          <w:rFonts w:ascii="Times New Roman" w:hAnsi="Times New Roman" w:cs="Times New Roman"/>
          <w:b/>
        </w:rPr>
        <w:t xml:space="preserve"> has taken to improve academic advising, </w:t>
      </w:r>
    </w:p>
    <w:p w14:paraId="10B67201" w14:textId="77777777" w:rsidR="001527CB" w:rsidRPr="00C639CB" w:rsidRDefault="001527CB" w:rsidP="001527CB">
      <w:pPr>
        <w:pStyle w:val="ListParagraph"/>
        <w:numPr>
          <w:ilvl w:val="0"/>
          <w:numId w:val="32"/>
        </w:numPr>
        <w:rPr>
          <w:rFonts w:ascii="Times New Roman" w:hAnsi="Times New Roman" w:cs="Times New Roman"/>
          <w:b/>
        </w:rPr>
      </w:pPr>
      <w:r w:rsidRPr="00C639CB">
        <w:rPr>
          <w:rFonts w:ascii="Times New Roman" w:hAnsi="Times New Roman" w:cs="Times New Roman"/>
          <w:b/>
        </w:rPr>
        <w:t xml:space="preserve">An accounting of resources devoted to academic advising, </w:t>
      </w:r>
    </w:p>
    <w:p w14:paraId="42403B26" w14:textId="77777777" w:rsidR="001527CB" w:rsidRPr="00C639CB" w:rsidRDefault="001527CB" w:rsidP="001527CB">
      <w:pPr>
        <w:pStyle w:val="ListParagraph"/>
        <w:numPr>
          <w:ilvl w:val="0"/>
          <w:numId w:val="32"/>
        </w:numPr>
        <w:rPr>
          <w:rFonts w:ascii="Times New Roman" w:hAnsi="Times New Roman" w:cs="Times New Roman"/>
          <w:b/>
        </w:rPr>
      </w:pPr>
      <w:r w:rsidRPr="00C639CB">
        <w:rPr>
          <w:rFonts w:ascii="Times New Roman" w:hAnsi="Times New Roman" w:cs="Times New Roman"/>
          <w:b/>
        </w:rPr>
        <w:t>Evidence of closer connections between college advising and the Academic Advisement Center (AAC),</w:t>
      </w:r>
    </w:p>
    <w:p w14:paraId="3529EFC8" w14:textId="77777777" w:rsidR="001527CB" w:rsidRPr="00C639CB" w:rsidRDefault="001527CB" w:rsidP="001527CB">
      <w:pPr>
        <w:pStyle w:val="ListParagraph"/>
        <w:numPr>
          <w:ilvl w:val="0"/>
          <w:numId w:val="32"/>
        </w:numPr>
        <w:rPr>
          <w:rFonts w:ascii="Times New Roman" w:hAnsi="Times New Roman" w:cs="Times New Roman"/>
          <w:b/>
        </w:rPr>
      </w:pPr>
      <w:r w:rsidRPr="00C639CB">
        <w:rPr>
          <w:rFonts w:ascii="Times New Roman" w:hAnsi="Times New Roman" w:cs="Times New Roman"/>
          <w:b/>
        </w:rPr>
        <w:t>Initiatives to strengthen advising, and to assess the effectiveness of the university’s advising efforts.</w:t>
      </w:r>
    </w:p>
    <w:p w14:paraId="24E0905E" w14:textId="77777777" w:rsidR="001527CB" w:rsidRPr="00C639CB" w:rsidRDefault="001527CB" w:rsidP="001527CB">
      <w:pPr>
        <w:pStyle w:val="BodyA"/>
        <w:spacing w:after="0" w:line="240" w:lineRule="auto"/>
        <w:jc w:val="both"/>
        <w:rPr>
          <w:rFonts w:ascii="Times New Roman" w:hAnsi="Times New Roman" w:cs="Times New Roman"/>
          <w:b/>
          <w:color w:val="000000" w:themeColor="text1"/>
          <w:sz w:val="24"/>
          <w:szCs w:val="24"/>
        </w:rPr>
      </w:pPr>
    </w:p>
    <w:p w14:paraId="560F2F47" w14:textId="77777777" w:rsidR="001527CB" w:rsidRPr="00C639CB" w:rsidRDefault="00247062" w:rsidP="001527CB">
      <w:pPr>
        <w:pStyle w:val="BodyA"/>
        <w:spacing w:after="0" w:line="240" w:lineRule="auto"/>
        <w:jc w:val="both"/>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lastRenderedPageBreak/>
        <w:t>C</w:t>
      </w:r>
      <w:r w:rsidR="00553CDE" w:rsidRPr="00C639CB">
        <w:rPr>
          <w:rFonts w:ascii="Times New Roman" w:hAnsi="Times New Roman" w:cs="Times New Roman"/>
          <w:b/>
          <w:color w:val="000000" w:themeColor="text1"/>
          <w:sz w:val="24"/>
          <w:szCs w:val="24"/>
        </w:rPr>
        <w:t>al State Fullerton response</w:t>
      </w:r>
      <w:r w:rsidR="001527CB" w:rsidRPr="00C639CB">
        <w:rPr>
          <w:rFonts w:ascii="Times New Roman" w:hAnsi="Times New Roman" w:cs="Times New Roman"/>
          <w:b/>
          <w:color w:val="000000" w:themeColor="text1"/>
          <w:sz w:val="24"/>
          <w:szCs w:val="24"/>
        </w:rPr>
        <w:t xml:space="preserve">: </w:t>
      </w:r>
    </w:p>
    <w:p w14:paraId="1F959B6D" w14:textId="77777777" w:rsidR="001527CB" w:rsidRPr="00C639CB" w:rsidRDefault="001527CB" w:rsidP="001527CB">
      <w:pPr>
        <w:pStyle w:val="ListParagraph"/>
        <w:numPr>
          <w:ilvl w:val="0"/>
          <w:numId w:val="35"/>
        </w:numPr>
        <w:autoSpaceDE w:val="0"/>
        <w:autoSpaceDN w:val="0"/>
        <w:adjustRightInd w:val="0"/>
        <w:rPr>
          <w:rFonts w:ascii="Times New Roman" w:hAnsi="Times New Roman" w:cs="Times New Roman"/>
        </w:rPr>
      </w:pPr>
      <w:r w:rsidRPr="00C639CB">
        <w:rPr>
          <w:rFonts w:ascii="Times New Roman" w:hAnsi="Times New Roman" w:cs="Times New Roman"/>
        </w:rPr>
        <w:t>Providing additional resources in the form of Professional Advisors, Student Success Teams, and Professional Development</w:t>
      </w:r>
    </w:p>
    <w:p w14:paraId="497855E6" w14:textId="77777777" w:rsidR="001527CB" w:rsidRPr="00C639CB" w:rsidRDefault="001527CB" w:rsidP="001527CB">
      <w:pPr>
        <w:pStyle w:val="ListParagraph"/>
        <w:numPr>
          <w:ilvl w:val="0"/>
          <w:numId w:val="35"/>
        </w:numPr>
        <w:autoSpaceDE w:val="0"/>
        <w:autoSpaceDN w:val="0"/>
        <w:adjustRightInd w:val="0"/>
        <w:rPr>
          <w:rFonts w:ascii="Times New Roman" w:hAnsi="Times New Roman" w:cs="Times New Roman"/>
        </w:rPr>
      </w:pPr>
      <w:r w:rsidRPr="00C639CB">
        <w:rPr>
          <w:rFonts w:ascii="Times New Roman" w:hAnsi="Times New Roman" w:cs="Times New Roman"/>
        </w:rPr>
        <w:t>Instituting steps such as mandatory advising and targeted, intrusive advising</w:t>
      </w:r>
    </w:p>
    <w:p w14:paraId="28844654" w14:textId="77777777" w:rsidR="001527CB" w:rsidRPr="00C639CB" w:rsidRDefault="001527CB" w:rsidP="001527CB">
      <w:pPr>
        <w:pStyle w:val="ListParagraph"/>
        <w:numPr>
          <w:ilvl w:val="0"/>
          <w:numId w:val="35"/>
        </w:numPr>
        <w:autoSpaceDE w:val="0"/>
        <w:autoSpaceDN w:val="0"/>
        <w:adjustRightInd w:val="0"/>
        <w:rPr>
          <w:rFonts w:ascii="Times New Roman" w:hAnsi="Times New Roman" w:cs="Times New Roman"/>
        </w:rPr>
      </w:pPr>
      <w:r w:rsidRPr="00C639CB">
        <w:rPr>
          <w:rFonts w:ascii="Times New Roman" w:hAnsi="Times New Roman" w:cs="Times New Roman"/>
        </w:rPr>
        <w:t>Providing integrative capacities that includes common technology solutions/communication tools</w:t>
      </w:r>
    </w:p>
    <w:p w14:paraId="758ABBF6" w14:textId="77777777" w:rsidR="001527CB" w:rsidRPr="00C639CB" w:rsidRDefault="001527CB" w:rsidP="001527CB">
      <w:pPr>
        <w:pStyle w:val="BodyA"/>
        <w:numPr>
          <w:ilvl w:val="0"/>
          <w:numId w:val="35"/>
        </w:numPr>
        <w:spacing w:after="0" w:line="240" w:lineRule="auto"/>
        <w:rPr>
          <w:rFonts w:ascii="Times New Roman" w:hAnsi="Times New Roman" w:cs="Times New Roman"/>
          <w:color w:val="auto"/>
          <w:sz w:val="24"/>
          <w:szCs w:val="24"/>
        </w:rPr>
      </w:pPr>
      <w:r w:rsidRPr="00C639CB">
        <w:rPr>
          <w:rFonts w:ascii="Times New Roman" w:hAnsi="Times New Roman" w:cs="Times New Roman"/>
          <w:color w:val="auto"/>
          <w:sz w:val="24"/>
          <w:szCs w:val="24"/>
        </w:rPr>
        <w:t>Developing rigorous assessment and evaluation practices</w:t>
      </w:r>
    </w:p>
    <w:p w14:paraId="6659B617" w14:textId="77777777" w:rsidR="001527CB" w:rsidRPr="00C639CB" w:rsidRDefault="001527CB" w:rsidP="001527CB">
      <w:pPr>
        <w:pStyle w:val="BodyA"/>
        <w:spacing w:after="0" w:line="240" w:lineRule="auto"/>
        <w:jc w:val="both"/>
        <w:rPr>
          <w:rFonts w:ascii="Times New Roman" w:hAnsi="Times New Roman" w:cs="Times New Roman"/>
          <w:b/>
          <w:color w:val="000000" w:themeColor="text1"/>
          <w:sz w:val="24"/>
          <w:szCs w:val="24"/>
        </w:rPr>
      </w:pPr>
    </w:p>
    <w:p w14:paraId="1AAB7596" w14:textId="77777777" w:rsidR="001527CB" w:rsidRPr="00C639CB" w:rsidRDefault="001527CB" w:rsidP="001527CB">
      <w:pPr>
        <w:pStyle w:val="BodyA"/>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 xml:space="preserve">WASC REQUESTS AN ACCOUNTING OF STEPS </w:t>
      </w:r>
      <w:r w:rsidR="00247062" w:rsidRPr="00C639CB">
        <w:rPr>
          <w:rFonts w:ascii="Times New Roman" w:hAnsi="Times New Roman" w:cs="Times New Roman"/>
          <w:b/>
          <w:color w:val="000000" w:themeColor="text1"/>
          <w:sz w:val="24"/>
          <w:szCs w:val="24"/>
        </w:rPr>
        <w:t>CAL STATE FULLERTON</w:t>
      </w:r>
      <w:r w:rsidRPr="00C639CB">
        <w:rPr>
          <w:rFonts w:ascii="Times New Roman" w:hAnsi="Times New Roman" w:cs="Times New Roman"/>
          <w:b/>
          <w:color w:val="000000" w:themeColor="text1"/>
          <w:sz w:val="24"/>
          <w:szCs w:val="24"/>
        </w:rPr>
        <w:t xml:space="preserve"> HAS TAKEN TO IMPROVE ADVISING</w:t>
      </w:r>
    </w:p>
    <w:p w14:paraId="3ECABE2E" w14:textId="77777777" w:rsidR="001527CB" w:rsidRPr="00C639CB" w:rsidRDefault="001527CB" w:rsidP="001527CB">
      <w:pPr>
        <w:pStyle w:val="BodyA"/>
        <w:spacing w:after="0" w:line="240" w:lineRule="auto"/>
        <w:rPr>
          <w:rFonts w:ascii="Times New Roman" w:hAnsi="Times New Roman" w:cs="Times New Roman"/>
          <w:b/>
          <w:color w:val="000000" w:themeColor="text1"/>
          <w:sz w:val="24"/>
          <w:szCs w:val="24"/>
        </w:rPr>
      </w:pPr>
    </w:p>
    <w:p w14:paraId="02EEB784" w14:textId="77777777" w:rsidR="001527CB" w:rsidRPr="00C639CB" w:rsidRDefault="00824D75" w:rsidP="001527CB">
      <w:pPr>
        <w:pStyle w:val="BodyA"/>
        <w:spacing w:after="0" w:line="240" w:lineRule="auto"/>
        <w:rPr>
          <w:rFonts w:ascii="Times New Roman" w:hAnsi="Times New Roman" w:cs="Times New Roman"/>
          <w:b/>
          <w:i/>
          <w:color w:val="000000" w:themeColor="text1"/>
          <w:sz w:val="24"/>
          <w:szCs w:val="24"/>
        </w:rPr>
      </w:pPr>
      <w:r w:rsidRPr="00C639CB">
        <w:rPr>
          <w:rFonts w:ascii="Times New Roman" w:hAnsi="Times New Roman" w:cs="Times New Roman"/>
          <w:b/>
          <w:sz w:val="24"/>
          <w:szCs w:val="24"/>
        </w:rPr>
        <w:t>Cal State Fullerton</w:t>
      </w:r>
      <w:r w:rsidR="001527CB" w:rsidRPr="00C639CB">
        <w:rPr>
          <w:rFonts w:ascii="Times New Roman" w:hAnsi="Times New Roman" w:cs="Times New Roman"/>
          <w:b/>
          <w:color w:val="000000" w:themeColor="text1"/>
          <w:sz w:val="24"/>
          <w:szCs w:val="24"/>
        </w:rPr>
        <w:t xml:space="preserve"> </w:t>
      </w:r>
      <w:r w:rsidR="00EF36D4" w:rsidRPr="00C639CB">
        <w:rPr>
          <w:rFonts w:ascii="Times New Roman" w:hAnsi="Times New Roman" w:cs="Times New Roman"/>
          <w:b/>
          <w:color w:val="000000" w:themeColor="text1"/>
          <w:sz w:val="24"/>
          <w:szCs w:val="24"/>
        </w:rPr>
        <w:t>r</w:t>
      </w:r>
      <w:r w:rsidRPr="00C639CB">
        <w:rPr>
          <w:rFonts w:ascii="Times New Roman" w:hAnsi="Times New Roman" w:cs="Times New Roman"/>
          <w:b/>
          <w:color w:val="000000" w:themeColor="text1"/>
          <w:sz w:val="24"/>
          <w:szCs w:val="24"/>
        </w:rPr>
        <w:t>esponse</w:t>
      </w:r>
      <w:r w:rsidR="001527CB" w:rsidRPr="00C639CB">
        <w:rPr>
          <w:rFonts w:ascii="Times New Roman" w:hAnsi="Times New Roman" w:cs="Times New Roman"/>
          <w:b/>
          <w:color w:val="000000" w:themeColor="text1"/>
          <w:sz w:val="24"/>
          <w:szCs w:val="24"/>
        </w:rPr>
        <w:t xml:space="preserve">:  </w:t>
      </w:r>
      <w:r w:rsidR="001527CB" w:rsidRPr="00C639CB">
        <w:rPr>
          <w:rFonts w:ascii="Times New Roman" w:hAnsi="Times New Roman" w:cs="Times New Roman"/>
          <w:b/>
          <w:i/>
          <w:color w:val="000000" w:themeColor="text1"/>
          <w:sz w:val="24"/>
          <w:szCs w:val="24"/>
        </w:rPr>
        <w:t xml:space="preserve">Introduction </w:t>
      </w:r>
    </w:p>
    <w:p w14:paraId="1B02FD66" w14:textId="77777777" w:rsidR="001527CB" w:rsidRPr="00C639CB" w:rsidRDefault="001527CB" w:rsidP="001527CB">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Since 2012,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has improved academic advising by instituting changes that formalized and professionalized an advising system that previously had struggled to keep up with the growth of the university.  Traditionally students obtained major and career advising from faculty in the major department while they went to the Academic Advisement Center (AAC) for GE. The AAC also advised students who had not declared a major.  These resources had been supplemented with a dedicated </w:t>
      </w:r>
      <w:proofErr w:type="gramStart"/>
      <w:r w:rsidRPr="00C639CB">
        <w:rPr>
          <w:rFonts w:ascii="Times New Roman" w:hAnsi="Times New Roman" w:cs="Times New Roman"/>
          <w:color w:val="000000" w:themeColor="text1"/>
          <w:sz w:val="24"/>
          <w:szCs w:val="24"/>
        </w:rPr>
        <w:t>career advising</w:t>
      </w:r>
      <w:proofErr w:type="gramEnd"/>
      <w:r w:rsidRPr="00C639CB">
        <w:rPr>
          <w:rFonts w:ascii="Times New Roman" w:hAnsi="Times New Roman" w:cs="Times New Roman"/>
          <w:color w:val="000000" w:themeColor="text1"/>
          <w:sz w:val="24"/>
          <w:szCs w:val="24"/>
        </w:rPr>
        <w:t xml:space="preserve"> center and in some colleges by advising centers working with the Assistant Deans. </w:t>
      </w:r>
    </w:p>
    <w:p w14:paraId="5CBFFF9B" w14:textId="77777777" w:rsidR="001527CB" w:rsidRPr="00C639CB" w:rsidRDefault="001527CB" w:rsidP="001527CB">
      <w:pPr>
        <w:spacing w:after="0" w:line="240" w:lineRule="auto"/>
        <w:rPr>
          <w:rFonts w:ascii="Times New Roman" w:hAnsi="Times New Roman" w:cs="Times New Roman"/>
          <w:color w:val="000000" w:themeColor="text1"/>
          <w:sz w:val="24"/>
          <w:szCs w:val="24"/>
        </w:rPr>
      </w:pPr>
    </w:p>
    <w:p w14:paraId="4CBDCE13" w14:textId="55185DC5" w:rsidR="001527CB" w:rsidRPr="00C639CB" w:rsidRDefault="00331E9F" w:rsidP="001527C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w:t>
      </w:r>
      <w:r w:rsidR="001527CB" w:rsidRPr="00C639CB">
        <w:rPr>
          <w:rFonts w:ascii="Times New Roman" w:hAnsi="Times New Roman" w:cs="Times New Roman"/>
          <w:color w:val="000000" w:themeColor="text1"/>
          <w:sz w:val="24"/>
          <w:szCs w:val="24"/>
        </w:rPr>
        <w:t xml:space="preserve"> the July 3, 2012 action letter</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(Appendix </w:t>
      </w:r>
      <w:r w:rsidR="00BA6992">
        <w:rPr>
          <w:rFonts w:ascii="Times New Roman" w:hAnsi="Times New Roman" w:cs="Times New Roman"/>
          <w:sz w:val="24"/>
          <w:szCs w:val="24"/>
        </w:rPr>
        <w:t>I.2</w:t>
      </w:r>
      <w:r>
        <w:rPr>
          <w:rFonts w:ascii="Times New Roman" w:hAnsi="Times New Roman" w:cs="Times New Roman"/>
          <w:sz w:val="24"/>
          <w:szCs w:val="24"/>
        </w:rPr>
        <w:t>)</w:t>
      </w:r>
      <w:r w:rsidR="00BA6992">
        <w:rPr>
          <w:rFonts w:ascii="Times New Roman" w:hAnsi="Times New Roman" w:cs="Times New Roman"/>
          <w:sz w:val="24"/>
          <w:szCs w:val="24"/>
        </w:rPr>
        <w:t>,</w:t>
      </w:r>
      <w:r w:rsidR="001527CB" w:rsidRPr="00C639CB">
        <w:rPr>
          <w:rFonts w:ascii="Times New Roman" w:hAnsi="Times New Roman" w:cs="Times New Roman"/>
          <w:color w:val="000000" w:themeColor="text1"/>
          <w:sz w:val="24"/>
          <w:szCs w:val="24"/>
        </w:rPr>
        <w:t xml:space="preserve"> the Commission noted that the university “has grappled with problematic student advisement procedures and performance since this issue was self-identified in the University’s 2007 Institutional Proposal</w:t>
      </w:r>
      <w:r w:rsidR="00BA6992">
        <w:rPr>
          <w:rFonts w:ascii="Times New Roman" w:hAnsi="Times New Roman" w:cs="Times New Roman"/>
          <w:color w:val="000000" w:themeColor="text1"/>
          <w:sz w:val="24"/>
          <w:szCs w:val="24"/>
        </w:rPr>
        <w:t xml:space="preserve"> </w:t>
      </w:r>
      <w:r w:rsidR="00BA6992">
        <w:rPr>
          <w:rFonts w:ascii="Times New Roman" w:hAnsi="Times New Roman" w:cs="Times New Roman"/>
          <w:sz w:val="24"/>
          <w:szCs w:val="24"/>
        </w:rPr>
        <w:t>(Appendix V.39)</w:t>
      </w:r>
      <w:r w:rsidR="001527CB" w:rsidRPr="00C639CB">
        <w:rPr>
          <w:rFonts w:ascii="Times New Roman" w:hAnsi="Times New Roman" w:cs="Times New Roman"/>
          <w:color w:val="000000" w:themeColor="text1"/>
          <w:sz w:val="24"/>
          <w:szCs w:val="24"/>
        </w:rPr>
        <w:t xml:space="preserve">, and the Commission has recognized </w:t>
      </w:r>
      <w:r w:rsidR="00824D75" w:rsidRPr="00C639CB">
        <w:rPr>
          <w:rFonts w:ascii="Times New Roman" w:hAnsi="Times New Roman" w:cs="Times New Roman"/>
          <w:color w:val="000000"/>
          <w:sz w:val="24"/>
          <w:szCs w:val="24"/>
        </w:rPr>
        <w:t>Cal State Fullerton</w:t>
      </w:r>
      <w:r w:rsidR="001527CB" w:rsidRPr="00C639CB">
        <w:rPr>
          <w:rFonts w:ascii="Times New Roman" w:hAnsi="Times New Roman" w:cs="Times New Roman"/>
          <w:color w:val="000000" w:themeColor="text1"/>
          <w:sz w:val="24"/>
          <w:szCs w:val="24"/>
        </w:rPr>
        <w:t xml:space="preserve">’s diligent work over the last five years to improve advising and reduce lingering student dissatisfaction with these services.” Furthermore, the Commission noted “with concern indications of continuing challenges in advisement, especially in general education but also at the department level. Unevenness in the effectiveness of, and support for, student advisement remains,” and the team recommended that </w:t>
      </w:r>
      <w:r w:rsidR="00824D75" w:rsidRPr="00C639CB">
        <w:rPr>
          <w:rFonts w:ascii="Times New Roman" w:hAnsi="Times New Roman" w:cs="Times New Roman"/>
          <w:color w:val="000000"/>
          <w:sz w:val="24"/>
          <w:szCs w:val="24"/>
        </w:rPr>
        <w:t>Cal State Fullerton</w:t>
      </w:r>
      <w:r w:rsidR="001527CB" w:rsidRPr="00C639CB">
        <w:rPr>
          <w:rFonts w:ascii="Times New Roman" w:hAnsi="Times New Roman" w:cs="Times New Roman"/>
          <w:color w:val="000000" w:themeColor="text1"/>
          <w:sz w:val="24"/>
          <w:szCs w:val="24"/>
        </w:rPr>
        <w:t xml:space="preserve"> “should analyze academic advising in the colleges for best practices, create closer connections between colleges and the AAC, and provide more adequate staff and resources at all levels.” The Commission requested that </w:t>
      </w:r>
      <w:r w:rsidR="00824D75" w:rsidRPr="00C639CB">
        <w:rPr>
          <w:rFonts w:ascii="Times New Roman" w:hAnsi="Times New Roman" w:cs="Times New Roman"/>
          <w:color w:val="000000"/>
          <w:sz w:val="24"/>
          <w:szCs w:val="24"/>
        </w:rPr>
        <w:t>Cal State Fullerton</w:t>
      </w:r>
      <w:r w:rsidR="001527CB" w:rsidRPr="00C639CB">
        <w:rPr>
          <w:rFonts w:ascii="Times New Roman" w:hAnsi="Times New Roman" w:cs="Times New Roman"/>
          <w:color w:val="000000" w:themeColor="text1"/>
          <w:sz w:val="24"/>
          <w:szCs w:val="24"/>
        </w:rPr>
        <w:t xml:space="preserve"> address this concern as a high priority, noting that “such initiatives could also improve undergraduate graduation and retention rates, which have been relatively unchanged over the last several entering cohorts.” (CFRs 2.6, 2.12-2.14)</w:t>
      </w:r>
    </w:p>
    <w:p w14:paraId="289796E8" w14:textId="77777777" w:rsidR="001527CB" w:rsidRPr="00C639CB" w:rsidRDefault="001527CB" w:rsidP="001527CB">
      <w:pPr>
        <w:spacing w:after="0" w:line="240" w:lineRule="auto"/>
        <w:rPr>
          <w:rFonts w:ascii="Times New Roman" w:hAnsi="Times New Roman" w:cs="Times New Roman"/>
          <w:color w:val="000000" w:themeColor="text1"/>
          <w:sz w:val="24"/>
          <w:szCs w:val="24"/>
        </w:rPr>
      </w:pPr>
    </w:p>
    <w:p w14:paraId="5A84FA40" w14:textId="766B7048" w:rsidR="001527CB" w:rsidRPr="00C639CB" w:rsidRDefault="001527CB" w:rsidP="001527CB">
      <w:pPr>
        <w:spacing w:after="0" w:line="240" w:lineRule="auto"/>
        <w:rPr>
          <w:rFonts w:ascii="Times New Roman" w:hAnsi="Times New Roman" w:cs="Times New Roman"/>
          <w:i/>
          <w:color w:val="000000" w:themeColor="text1"/>
          <w:sz w:val="24"/>
          <w:szCs w:val="24"/>
        </w:rPr>
      </w:pPr>
      <w:r w:rsidRPr="00C639CB">
        <w:rPr>
          <w:rFonts w:ascii="Times New Roman" w:hAnsi="Times New Roman" w:cs="Times New Roman"/>
          <w:color w:val="000000" w:themeColor="text1"/>
          <w:sz w:val="24"/>
          <w:szCs w:val="24"/>
        </w:rPr>
        <w:t>In its June 27</w:t>
      </w:r>
      <w:r w:rsidRPr="00C639CB">
        <w:rPr>
          <w:rFonts w:ascii="Times New Roman" w:hAnsi="Times New Roman" w:cs="Times New Roman"/>
          <w:color w:val="000000" w:themeColor="text1"/>
          <w:sz w:val="24"/>
          <w:szCs w:val="24"/>
          <w:vertAlign w:val="superscript"/>
        </w:rPr>
        <w:t>th</w:t>
      </w:r>
      <w:r w:rsidRPr="00C639CB">
        <w:rPr>
          <w:rFonts w:ascii="Times New Roman" w:hAnsi="Times New Roman" w:cs="Times New Roman"/>
          <w:color w:val="000000" w:themeColor="text1"/>
          <w:sz w:val="24"/>
          <w:szCs w:val="24"/>
        </w:rPr>
        <w:t xml:space="preserve"> memo to </w:t>
      </w:r>
      <w:r w:rsidR="00824D75" w:rsidRPr="00C639CB">
        <w:rPr>
          <w:rFonts w:ascii="Times New Roman" w:hAnsi="Times New Roman" w:cs="Times New Roman"/>
          <w:color w:val="000000"/>
          <w:sz w:val="24"/>
          <w:szCs w:val="24"/>
        </w:rPr>
        <w:t>Cal State Fullerton</w:t>
      </w:r>
      <w:r w:rsidR="00BA6992">
        <w:rPr>
          <w:rFonts w:ascii="Times New Roman" w:hAnsi="Times New Roman" w:cs="Times New Roman"/>
          <w:color w:val="000000"/>
          <w:sz w:val="24"/>
          <w:szCs w:val="24"/>
        </w:rPr>
        <w:t xml:space="preserve"> </w:t>
      </w:r>
      <w:r w:rsidR="00BA6992">
        <w:rPr>
          <w:rFonts w:ascii="Times New Roman" w:hAnsi="Times New Roman" w:cs="Times New Roman"/>
          <w:sz w:val="24"/>
          <w:szCs w:val="24"/>
        </w:rPr>
        <w:t>(Appendix I.1)</w:t>
      </w:r>
      <w:r w:rsidRPr="00C639CB">
        <w:rPr>
          <w:rFonts w:ascii="Times New Roman" w:hAnsi="Times New Roman" w:cs="Times New Roman"/>
          <w:color w:val="000000" w:themeColor="text1"/>
          <w:sz w:val="24"/>
          <w:szCs w:val="24"/>
        </w:rPr>
        <w:t xml:space="preserve">, the Commission specified that the university should include the following in the </w:t>
      </w:r>
      <w:r w:rsidRPr="00C639CB">
        <w:rPr>
          <w:rFonts w:ascii="Times New Roman" w:hAnsi="Times New Roman" w:cs="Times New Roman"/>
          <w:i/>
          <w:color w:val="000000" w:themeColor="text1"/>
          <w:sz w:val="24"/>
          <w:szCs w:val="24"/>
        </w:rPr>
        <w:t>Interim Report:</w:t>
      </w:r>
    </w:p>
    <w:p w14:paraId="3A815D64" w14:textId="77777777" w:rsidR="001527CB" w:rsidRPr="00C639CB" w:rsidRDefault="001527CB" w:rsidP="001527CB">
      <w:pPr>
        <w:spacing w:after="0" w:line="240" w:lineRule="auto"/>
        <w:rPr>
          <w:rFonts w:ascii="Times New Roman" w:hAnsi="Times New Roman" w:cs="Times New Roman"/>
          <w:color w:val="000000" w:themeColor="text1"/>
          <w:sz w:val="24"/>
          <w:szCs w:val="24"/>
        </w:rPr>
      </w:pPr>
    </w:p>
    <w:p w14:paraId="0FE88DA3" w14:textId="77777777" w:rsidR="001527CB" w:rsidRPr="00C639CB" w:rsidRDefault="001527CB" w:rsidP="001527CB">
      <w:pPr>
        <w:spacing w:after="0" w:line="240" w:lineRule="auto"/>
        <w:ind w:left="720"/>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Steps CSU Fullerton has taken to improve academic advising, to augment resources devoted to academic advising, to create closer connections between college advising and the Academic Advisement center, to develop initiatives to strengthen advising, and to assess the effectiveness of the university’s advising efforts.</w:t>
      </w:r>
    </w:p>
    <w:p w14:paraId="678E648E" w14:textId="77777777" w:rsidR="001527CB" w:rsidRPr="00C639CB" w:rsidRDefault="001527CB" w:rsidP="001527CB">
      <w:pPr>
        <w:spacing w:after="0" w:line="240" w:lineRule="auto"/>
        <w:ind w:left="720"/>
        <w:rPr>
          <w:rFonts w:ascii="Times New Roman" w:hAnsi="Times New Roman" w:cs="Times New Roman"/>
          <w:color w:val="000000" w:themeColor="text1"/>
          <w:sz w:val="24"/>
          <w:szCs w:val="24"/>
        </w:rPr>
      </w:pPr>
    </w:p>
    <w:p w14:paraId="5CB47A38" w14:textId="7CECA88F" w:rsidR="001527CB" w:rsidRPr="00C639CB" w:rsidRDefault="00824D75" w:rsidP="001527CB">
      <w:pPr>
        <w:pStyle w:val="BodyA"/>
        <w:spacing w:after="0" w:line="240" w:lineRule="auto"/>
        <w:rPr>
          <w:rFonts w:ascii="Times New Roman" w:eastAsia="Times New Roman" w:hAnsi="Times New Roman" w:cs="Times New Roman"/>
          <w:color w:val="000000" w:themeColor="text1"/>
          <w:sz w:val="24"/>
          <w:szCs w:val="24"/>
        </w:rPr>
      </w:pPr>
      <w:r w:rsidRPr="00C639CB">
        <w:rPr>
          <w:rFonts w:ascii="Times New Roman" w:hAnsi="Times New Roman" w:cs="Times New Roman"/>
          <w:sz w:val="24"/>
          <w:szCs w:val="24"/>
        </w:rPr>
        <w:lastRenderedPageBreak/>
        <w:t>Cal State Fullerton</w:t>
      </w:r>
      <w:r w:rsidR="001527CB" w:rsidRPr="00C639CB">
        <w:rPr>
          <w:rFonts w:ascii="Times New Roman" w:hAnsi="Times New Roman" w:cs="Times New Roman"/>
          <w:color w:val="000000" w:themeColor="text1"/>
          <w:sz w:val="24"/>
          <w:szCs w:val="24"/>
        </w:rPr>
        <w:t>’s efforts to im</w:t>
      </w:r>
      <w:r w:rsidR="00EF36D4" w:rsidRPr="00C639CB">
        <w:rPr>
          <w:rFonts w:ascii="Times New Roman" w:hAnsi="Times New Roman" w:cs="Times New Roman"/>
          <w:color w:val="000000" w:themeColor="text1"/>
          <w:sz w:val="24"/>
          <w:szCs w:val="24"/>
        </w:rPr>
        <w:t>prove advising are framed by three</w:t>
      </w:r>
      <w:r w:rsidR="001527CB" w:rsidRPr="00C639CB">
        <w:rPr>
          <w:rFonts w:ascii="Times New Roman" w:hAnsi="Times New Roman" w:cs="Times New Roman"/>
          <w:color w:val="000000" w:themeColor="text1"/>
          <w:sz w:val="24"/>
          <w:szCs w:val="24"/>
        </w:rPr>
        <w:t xml:space="preserve"> documents. The Strategic Plan</w:t>
      </w:r>
      <w:r w:rsidR="00BA6992">
        <w:rPr>
          <w:rFonts w:ascii="Times New Roman" w:hAnsi="Times New Roman" w:cs="Times New Roman"/>
          <w:color w:val="000000" w:themeColor="text1"/>
          <w:sz w:val="24"/>
          <w:szCs w:val="24"/>
        </w:rPr>
        <w:t xml:space="preserve"> </w:t>
      </w:r>
      <w:r w:rsidR="00BA6992">
        <w:rPr>
          <w:rFonts w:ascii="Times New Roman" w:hAnsi="Times New Roman" w:cs="Times New Roman"/>
          <w:sz w:val="24"/>
          <w:szCs w:val="24"/>
        </w:rPr>
        <w:t>(Appendix IV.1)</w:t>
      </w:r>
      <w:r w:rsidR="001527CB" w:rsidRPr="00C639CB">
        <w:rPr>
          <w:rFonts w:ascii="Times New Roman" w:hAnsi="Times New Roman" w:cs="Times New Roman"/>
          <w:color w:val="000000" w:themeColor="text1"/>
          <w:sz w:val="24"/>
          <w:szCs w:val="24"/>
        </w:rPr>
        <w:t xml:space="preserve">, adoption of which is discussed in a separate </w:t>
      </w:r>
      <w:proofErr w:type="gramStart"/>
      <w:r w:rsidR="001527CB" w:rsidRPr="00C639CB">
        <w:rPr>
          <w:rFonts w:ascii="Times New Roman" w:hAnsi="Times New Roman" w:cs="Times New Roman"/>
          <w:color w:val="000000" w:themeColor="text1"/>
          <w:sz w:val="24"/>
          <w:szCs w:val="24"/>
        </w:rPr>
        <w:t>section, that</w:t>
      </w:r>
      <w:proofErr w:type="gramEnd"/>
      <w:r w:rsidR="001527CB" w:rsidRPr="00C639CB">
        <w:rPr>
          <w:rFonts w:ascii="Times New Roman" w:hAnsi="Times New Roman" w:cs="Times New Roman"/>
          <w:color w:val="000000" w:themeColor="text1"/>
          <w:sz w:val="24"/>
          <w:szCs w:val="24"/>
        </w:rPr>
        <w:t xml:space="preserve"> emphasizes, in Goal 1, the need to improve student academic and professional outcomes in part, through a mandatory and integrated advisement system in which at least 75 percent of students participate. Goal 1 objectives include instituting “a mandatory advisement requirement in addition to New/Transfer Student Orientation for all </w:t>
      </w:r>
      <w:r w:rsidRPr="00C639CB">
        <w:rPr>
          <w:rFonts w:ascii="Times New Roman" w:hAnsi="Times New Roman" w:cs="Times New Roman"/>
          <w:sz w:val="24"/>
          <w:szCs w:val="24"/>
        </w:rPr>
        <w:t>Cal State Fullerton</w:t>
      </w:r>
      <w:r w:rsidR="001527CB" w:rsidRPr="00C639CB">
        <w:rPr>
          <w:rFonts w:ascii="Times New Roman" w:hAnsi="Times New Roman" w:cs="Times New Roman"/>
          <w:color w:val="000000" w:themeColor="text1"/>
          <w:sz w:val="24"/>
          <w:szCs w:val="24"/>
        </w:rPr>
        <w:t xml:space="preserve"> students,” and providing “training and resources needed for campus units involved in advisement services [to] ensure a point of common access to information regarding individual academic, career, and personal development plans” (CFR 1.2).  </w:t>
      </w:r>
      <w:r w:rsidR="00EF36D4" w:rsidRPr="00C639CB">
        <w:rPr>
          <w:rFonts w:ascii="Times New Roman" w:hAnsi="Times New Roman" w:cs="Times New Roman"/>
          <w:color w:val="000000" w:themeColor="text1"/>
          <w:sz w:val="24"/>
          <w:szCs w:val="24"/>
        </w:rPr>
        <w:t>T</w:t>
      </w:r>
      <w:r w:rsidR="001527CB" w:rsidRPr="00C639CB">
        <w:rPr>
          <w:rFonts w:ascii="Times New Roman" w:hAnsi="Times New Roman" w:cs="Times New Roman"/>
          <w:color w:val="000000" w:themeColor="text1"/>
          <w:sz w:val="24"/>
          <w:szCs w:val="24"/>
        </w:rPr>
        <w:t xml:space="preserve">he Academic Senate revised UPS 300.002 on student advising using input from the </w:t>
      </w:r>
      <w:r w:rsidR="001527CB" w:rsidRPr="00C639CB">
        <w:rPr>
          <w:rFonts w:ascii="Times New Roman" w:hAnsi="Times New Roman" w:cs="Times New Roman"/>
          <w:color w:val="auto"/>
          <w:sz w:val="24"/>
          <w:szCs w:val="24"/>
        </w:rPr>
        <w:t>Academic Advisors Professional Development Committee (</w:t>
      </w:r>
      <w:r w:rsidR="001527CB" w:rsidRPr="00C639CB">
        <w:rPr>
          <w:rFonts w:ascii="Times New Roman" w:hAnsi="Times New Roman" w:cs="Times New Roman"/>
          <w:color w:val="000000" w:themeColor="text1"/>
          <w:sz w:val="24"/>
          <w:szCs w:val="24"/>
        </w:rPr>
        <w:t xml:space="preserve">AAPDC) </w:t>
      </w:r>
      <w:r w:rsidR="00BA6992">
        <w:rPr>
          <w:rFonts w:ascii="Times New Roman" w:hAnsi="Times New Roman" w:cs="Times New Roman"/>
          <w:sz w:val="24"/>
          <w:szCs w:val="24"/>
        </w:rPr>
        <w:t xml:space="preserve">(Appendix V.41) </w:t>
      </w:r>
      <w:r w:rsidR="001527CB" w:rsidRPr="00C639CB">
        <w:rPr>
          <w:rFonts w:ascii="Times New Roman" w:hAnsi="Times New Roman" w:cs="Times New Roman"/>
          <w:color w:val="000000" w:themeColor="text1"/>
          <w:sz w:val="24"/>
          <w:szCs w:val="24"/>
        </w:rPr>
        <w:t>and the Student Academic Life Committee to better formalize advising on campus (</w:t>
      </w:r>
      <w:hyperlink r:id="rId28" w:history="1">
        <w:r w:rsidR="001527CB" w:rsidRPr="00C639CB">
          <w:rPr>
            <w:rStyle w:val="Hyperlink"/>
            <w:rFonts w:ascii="Times New Roman" w:hAnsi="Times New Roman" w:cs="Times New Roman"/>
            <w:sz w:val="24"/>
            <w:szCs w:val="24"/>
          </w:rPr>
          <w:t>http://www.fullerton.edu/senate/documents/PDF/300/UPS300.002.pdf</w:t>
        </w:r>
      </w:hyperlink>
      <w:proofErr w:type="gramStart"/>
      <w:r w:rsidR="001527CB" w:rsidRPr="00C639CB">
        <w:rPr>
          <w:rFonts w:ascii="Times New Roman" w:hAnsi="Times New Roman" w:cs="Times New Roman"/>
          <w:color w:val="000000" w:themeColor="text1"/>
          <w:sz w:val="24"/>
          <w:szCs w:val="24"/>
        </w:rPr>
        <w:t xml:space="preserve"> )</w:t>
      </w:r>
      <w:proofErr w:type="gramEnd"/>
      <w:r w:rsidR="00EF36D4" w:rsidRPr="00C639CB">
        <w:rPr>
          <w:rFonts w:ascii="Times New Roman" w:hAnsi="Times New Roman" w:cs="Times New Roman"/>
          <w:color w:val="000000" w:themeColor="text1"/>
          <w:sz w:val="24"/>
          <w:szCs w:val="24"/>
        </w:rPr>
        <w:t xml:space="preserve">.  Additionally, the document </w:t>
      </w:r>
      <w:r w:rsidR="00BA6992">
        <w:rPr>
          <w:rFonts w:ascii="Times New Roman" w:hAnsi="Times New Roman" w:cs="Times New Roman"/>
          <w:color w:val="000000" w:themeColor="text1"/>
          <w:sz w:val="24"/>
          <w:szCs w:val="24"/>
        </w:rPr>
        <w:t>“</w:t>
      </w:r>
      <w:proofErr w:type="spellStart"/>
      <w:r w:rsidR="00EF36D4" w:rsidRPr="00C639CB">
        <w:rPr>
          <w:rFonts w:ascii="Times New Roman" w:hAnsi="Times New Roman" w:cs="Times New Roman"/>
          <w:color w:val="000000" w:themeColor="text1"/>
          <w:sz w:val="24"/>
          <w:szCs w:val="24"/>
        </w:rPr>
        <w:t>Advising@CSUF</w:t>
      </w:r>
      <w:proofErr w:type="spellEnd"/>
      <w:r w:rsidR="00BA6992">
        <w:rPr>
          <w:rFonts w:ascii="Times New Roman" w:hAnsi="Times New Roman" w:cs="Times New Roman"/>
          <w:color w:val="000000" w:themeColor="text1"/>
          <w:sz w:val="24"/>
          <w:szCs w:val="24"/>
        </w:rPr>
        <w:t xml:space="preserve">” </w:t>
      </w:r>
      <w:r w:rsidR="00BA6992">
        <w:rPr>
          <w:rFonts w:ascii="Times New Roman" w:hAnsi="Times New Roman" w:cs="Times New Roman"/>
          <w:sz w:val="24"/>
          <w:szCs w:val="24"/>
        </w:rPr>
        <w:t xml:space="preserve">(Appendix V.54) </w:t>
      </w:r>
      <w:r w:rsidR="00EF36D4" w:rsidRPr="00C639CB">
        <w:rPr>
          <w:rFonts w:ascii="Times New Roman" w:hAnsi="Times New Roman" w:cs="Times New Roman"/>
          <w:color w:val="000000" w:themeColor="text1"/>
          <w:sz w:val="24"/>
          <w:szCs w:val="24"/>
        </w:rPr>
        <w:t xml:space="preserve">operationalizes advising and student success efforts at the university. </w:t>
      </w:r>
    </w:p>
    <w:p w14:paraId="12C19FFF" w14:textId="77777777" w:rsidR="001527CB" w:rsidRPr="00C639CB" w:rsidRDefault="001527CB" w:rsidP="00553CDE">
      <w:pPr>
        <w:pStyle w:val="BodyA"/>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  </w:t>
      </w:r>
    </w:p>
    <w:p w14:paraId="2923B176" w14:textId="77777777" w:rsidR="001527CB" w:rsidRPr="00C639CB" w:rsidRDefault="001527CB" w:rsidP="001527CB">
      <w:pPr>
        <w:pStyle w:val="BodyA"/>
        <w:spacing w:after="0" w:line="240" w:lineRule="auto"/>
        <w:rPr>
          <w:rFonts w:ascii="Times New Roman" w:hAnsi="Times New Roman" w:cs="Times New Roman"/>
          <w:b/>
          <w:color w:val="auto"/>
          <w:sz w:val="24"/>
          <w:szCs w:val="24"/>
        </w:rPr>
      </w:pPr>
      <w:r w:rsidRPr="00C639CB">
        <w:rPr>
          <w:rFonts w:ascii="Times New Roman" w:hAnsi="Times New Roman" w:cs="Times New Roman"/>
          <w:b/>
          <w:color w:val="auto"/>
          <w:sz w:val="24"/>
          <w:szCs w:val="24"/>
        </w:rPr>
        <w:t xml:space="preserve">WASC RECOMMENDS AN AUGMENTATION OF RESOURCES DEDICATED TO ADVISING </w:t>
      </w:r>
    </w:p>
    <w:p w14:paraId="595BBBB4" w14:textId="77777777" w:rsidR="001527CB" w:rsidRPr="00C639CB" w:rsidRDefault="001527CB" w:rsidP="001527CB">
      <w:pPr>
        <w:pStyle w:val="BodyA"/>
        <w:spacing w:after="0" w:line="240" w:lineRule="auto"/>
        <w:rPr>
          <w:rFonts w:ascii="Times New Roman" w:hAnsi="Times New Roman" w:cs="Times New Roman"/>
          <w:b/>
          <w:color w:val="auto"/>
          <w:sz w:val="24"/>
          <w:szCs w:val="24"/>
        </w:rPr>
      </w:pPr>
    </w:p>
    <w:p w14:paraId="2F3CDF4E" w14:textId="77777777" w:rsidR="001527CB" w:rsidRPr="00C639CB" w:rsidRDefault="00824D75" w:rsidP="001527CB">
      <w:pPr>
        <w:pStyle w:val="BodyA"/>
        <w:spacing w:after="0" w:line="240" w:lineRule="auto"/>
        <w:rPr>
          <w:rFonts w:ascii="Times New Roman" w:eastAsia="Times New Roman Bold" w:hAnsi="Times New Roman" w:cs="Times New Roman"/>
          <w:b/>
          <w:i/>
          <w:color w:val="auto"/>
          <w:sz w:val="24"/>
          <w:szCs w:val="24"/>
        </w:rPr>
      </w:pPr>
      <w:r w:rsidRPr="00C639CB">
        <w:rPr>
          <w:rFonts w:ascii="Times New Roman" w:hAnsi="Times New Roman" w:cs="Times New Roman"/>
          <w:b/>
          <w:sz w:val="24"/>
          <w:szCs w:val="24"/>
        </w:rPr>
        <w:t>Cal State Fullerton</w:t>
      </w:r>
      <w:r w:rsidR="00553CDE" w:rsidRPr="00C639CB">
        <w:rPr>
          <w:rFonts w:ascii="Times New Roman" w:hAnsi="Times New Roman" w:cs="Times New Roman"/>
          <w:b/>
          <w:color w:val="auto"/>
          <w:sz w:val="24"/>
          <w:szCs w:val="24"/>
        </w:rPr>
        <w:t xml:space="preserve"> response: investing in human resources to support student success</w:t>
      </w:r>
    </w:p>
    <w:p w14:paraId="4D4F70ED" w14:textId="21B99E49" w:rsidR="001527CB" w:rsidRPr="00C639CB" w:rsidRDefault="00824D75" w:rsidP="001527CB">
      <w:pPr>
        <w:pStyle w:val="BodyA"/>
        <w:spacing w:after="0" w:line="240" w:lineRule="auto"/>
        <w:rPr>
          <w:rFonts w:ascii="Times New Roman" w:hAnsi="Times New Roman" w:cs="Times New Roman"/>
          <w:color w:val="auto"/>
          <w:sz w:val="24"/>
          <w:szCs w:val="24"/>
        </w:rPr>
      </w:pPr>
      <w:r w:rsidRPr="00C639CB">
        <w:rPr>
          <w:rFonts w:ascii="Times New Roman" w:hAnsi="Times New Roman" w:cs="Times New Roman"/>
          <w:sz w:val="24"/>
          <w:szCs w:val="24"/>
        </w:rPr>
        <w:t>Cal State Fullerton</w:t>
      </w:r>
      <w:r w:rsidR="001527CB" w:rsidRPr="00C639CB">
        <w:rPr>
          <w:rFonts w:ascii="Times New Roman" w:hAnsi="Times New Roman" w:cs="Times New Roman"/>
          <w:color w:val="auto"/>
          <w:sz w:val="24"/>
          <w:szCs w:val="24"/>
        </w:rPr>
        <w:t xml:space="preserve"> has augmented its resources dedicated to advising by both increasing actual financial investment and by reorganizing the advising staff for more targeted and thus effective advising. </w:t>
      </w:r>
      <w:r w:rsidRPr="00C639CB">
        <w:rPr>
          <w:rFonts w:ascii="Times New Roman" w:hAnsi="Times New Roman" w:cs="Times New Roman"/>
          <w:sz w:val="24"/>
          <w:szCs w:val="24"/>
        </w:rPr>
        <w:t>Cal State Fullerton</w:t>
      </w:r>
      <w:r w:rsidR="001527CB" w:rsidRPr="00C639CB">
        <w:rPr>
          <w:rFonts w:ascii="Times New Roman" w:hAnsi="Times New Roman" w:cs="Times New Roman"/>
          <w:color w:val="auto"/>
          <w:sz w:val="24"/>
          <w:szCs w:val="24"/>
        </w:rPr>
        <w:t xml:space="preserve"> created the AAPDC </w:t>
      </w:r>
      <w:r w:rsidR="00027120">
        <w:rPr>
          <w:rFonts w:ascii="Times New Roman" w:hAnsi="Times New Roman" w:cs="Times New Roman"/>
          <w:sz w:val="24"/>
          <w:szCs w:val="24"/>
        </w:rPr>
        <w:t xml:space="preserve">(Appendix V.41) </w:t>
      </w:r>
      <w:r w:rsidR="001527CB" w:rsidRPr="00C639CB">
        <w:rPr>
          <w:rFonts w:ascii="Times New Roman" w:hAnsi="Times New Roman" w:cs="Times New Roman"/>
          <w:color w:val="auto"/>
          <w:sz w:val="24"/>
          <w:szCs w:val="24"/>
        </w:rPr>
        <w:t xml:space="preserve">in 2011 to provide for the professional development needs of academic advisors. From 2012-2014 </w:t>
      </w:r>
      <w:r w:rsidRPr="00C639CB">
        <w:rPr>
          <w:rFonts w:ascii="Times New Roman" w:hAnsi="Times New Roman" w:cs="Times New Roman"/>
          <w:sz w:val="24"/>
          <w:szCs w:val="24"/>
        </w:rPr>
        <w:t>Cal State Fullerton</w:t>
      </w:r>
      <w:r w:rsidR="001527CB" w:rsidRPr="00C639CB">
        <w:rPr>
          <w:rFonts w:ascii="Times New Roman" w:hAnsi="Times New Roman" w:cs="Times New Roman"/>
          <w:color w:val="auto"/>
          <w:sz w:val="24"/>
          <w:szCs w:val="24"/>
        </w:rPr>
        <w:t xml:space="preserve"> took specific steps to build on this foundation.</w:t>
      </w:r>
      <w:r w:rsidR="001527CB" w:rsidRPr="00C639CB" w:rsidDel="000812F8">
        <w:rPr>
          <w:rFonts w:ascii="Times New Roman" w:hAnsi="Times New Roman" w:cs="Times New Roman"/>
          <w:color w:val="auto"/>
          <w:sz w:val="24"/>
          <w:szCs w:val="24"/>
        </w:rPr>
        <w:t xml:space="preserve"> </w:t>
      </w:r>
    </w:p>
    <w:p w14:paraId="7BAC19C6" w14:textId="77777777" w:rsidR="001527CB" w:rsidRPr="00C639CB" w:rsidRDefault="001527CB" w:rsidP="001527CB">
      <w:pPr>
        <w:pStyle w:val="BodyA"/>
        <w:spacing w:after="0" w:line="240" w:lineRule="auto"/>
        <w:rPr>
          <w:rFonts w:ascii="Times New Roman" w:eastAsia="Times New Roman" w:hAnsi="Times New Roman" w:cs="Times New Roman"/>
          <w:color w:val="auto"/>
          <w:sz w:val="24"/>
          <w:szCs w:val="24"/>
        </w:rPr>
      </w:pPr>
    </w:p>
    <w:p w14:paraId="1465AD6E" w14:textId="77777777" w:rsidR="001527CB" w:rsidRPr="00C639CB" w:rsidRDefault="00824D75" w:rsidP="001527CB">
      <w:pPr>
        <w:pStyle w:val="BodyA"/>
        <w:spacing w:after="0" w:line="240" w:lineRule="auto"/>
        <w:rPr>
          <w:rFonts w:ascii="Times New Roman" w:eastAsia="Times New Roman" w:hAnsi="Times New Roman" w:cs="Times New Roman"/>
          <w:color w:val="auto"/>
          <w:sz w:val="24"/>
          <w:szCs w:val="24"/>
        </w:rPr>
      </w:pPr>
      <w:r w:rsidRPr="00C639CB">
        <w:rPr>
          <w:rFonts w:ascii="Times New Roman" w:hAnsi="Times New Roman" w:cs="Times New Roman"/>
          <w:sz w:val="24"/>
          <w:szCs w:val="24"/>
        </w:rPr>
        <w:t>Cal State Fullerton</w:t>
      </w:r>
      <w:r w:rsidR="001527CB" w:rsidRPr="00C639CB">
        <w:rPr>
          <w:rFonts w:ascii="Times New Roman" w:hAnsi="Times New Roman" w:cs="Times New Roman"/>
          <w:color w:val="auto"/>
          <w:sz w:val="24"/>
          <w:szCs w:val="24"/>
        </w:rPr>
        <w:t xml:space="preserve">’s willingness to allocate financial resources to advising is apparent in the </w:t>
      </w:r>
      <w:r w:rsidR="001527CB" w:rsidRPr="00C639CB">
        <w:rPr>
          <w:rFonts w:ascii="Times New Roman" w:hAnsi="Times New Roman" w:cs="Times New Roman"/>
          <w:color w:val="000000" w:themeColor="text1"/>
          <w:sz w:val="24"/>
          <w:szCs w:val="24"/>
        </w:rPr>
        <w:t xml:space="preserve">expansion of the advising staff (CFR 2.12, 3.1, 3.3). </w:t>
      </w:r>
      <w:r w:rsidR="001527CB" w:rsidRPr="00C639CB">
        <w:rPr>
          <w:rFonts w:ascii="Times New Roman" w:hAnsi="Times New Roman" w:cs="Times New Roman"/>
          <w:color w:val="auto"/>
          <w:sz w:val="24"/>
          <w:szCs w:val="24"/>
        </w:rPr>
        <w:t xml:space="preserve">In fall 2014, with support from the Provost, eight Graduation Specialists were recruited, trained, and deployed to seven colleges and the ISC  (CFR 3.1). The specialists, among other intervention strategies, review each upper-division undergraduate student’s timely progression towards his or her degree, and support students to graduation (CFR 2.11, 2.12) by immediately contacting the student when they identify a deficiency. In February 2014, </w:t>
      </w:r>
      <w:r w:rsidRPr="00C639CB">
        <w:rPr>
          <w:rFonts w:ascii="Times New Roman" w:hAnsi="Times New Roman" w:cs="Times New Roman"/>
          <w:sz w:val="24"/>
          <w:szCs w:val="24"/>
        </w:rPr>
        <w:t>Cal State Fullerton</w:t>
      </w:r>
      <w:r w:rsidR="001527CB" w:rsidRPr="00C639CB">
        <w:rPr>
          <w:rFonts w:ascii="Times New Roman" w:hAnsi="Times New Roman" w:cs="Times New Roman"/>
          <w:color w:val="auto"/>
          <w:sz w:val="24"/>
          <w:szCs w:val="24"/>
        </w:rPr>
        <w:t xml:space="preserve"> hired a full-time Advisor Trainer, housed within the AAC, who trains all AAC in-house advisors, campus academic advisors, and Graduation Specialists, ensuring that GE advising and graduation requirements are communicated accurately and consistently across campus. In spring 2015, the university will recruit 9 additional professional advisors, who will serve as college-based Retention Specialists, focused mainly on advising support for freshmen and sophomores. An additional five Industry Specialists (three are currently in place) will be housed in the Career Center (one for each college).</w:t>
      </w:r>
    </w:p>
    <w:p w14:paraId="71568152" w14:textId="6834D734" w:rsidR="001527CB" w:rsidRPr="00027120" w:rsidRDefault="001527CB" w:rsidP="00027120">
      <w:pPr>
        <w:spacing w:after="0" w:line="240" w:lineRule="auto"/>
        <w:rPr>
          <w:rFonts w:ascii="Times New Roman" w:hAnsi="Times New Roman" w:cs="Times New Roman"/>
          <w:sz w:val="24"/>
          <w:szCs w:val="24"/>
        </w:rPr>
      </w:pPr>
      <w:r w:rsidRPr="00C639CB">
        <w:rPr>
          <w:rFonts w:ascii="Times New Roman" w:hAnsi="Times New Roman" w:cs="Times New Roman"/>
          <w:sz w:val="24"/>
          <w:szCs w:val="24"/>
        </w:rPr>
        <w:t xml:space="preserve">  </w:t>
      </w:r>
    </w:p>
    <w:p w14:paraId="1EAC2BF0" w14:textId="77777777" w:rsidR="001527CB" w:rsidRPr="00C639CB" w:rsidRDefault="001527CB" w:rsidP="001527CB">
      <w:pPr>
        <w:pStyle w:val="BodyA"/>
        <w:spacing w:after="0" w:line="240" w:lineRule="auto"/>
        <w:rPr>
          <w:rFonts w:ascii="Times New Roman" w:hAnsi="Times New Roman" w:cs="Times New Roman"/>
          <w:color w:val="auto"/>
          <w:sz w:val="24"/>
          <w:szCs w:val="24"/>
        </w:rPr>
      </w:pPr>
      <w:r w:rsidRPr="00C639CB">
        <w:rPr>
          <w:rFonts w:ascii="Times New Roman" w:hAnsi="Times New Roman" w:cs="Times New Roman"/>
          <w:color w:val="auto"/>
          <w:sz w:val="24"/>
          <w:szCs w:val="24"/>
        </w:rPr>
        <w:t xml:space="preserve">The Graduation, Retention, and Career specialists will be core members of the Student Success Teams, formed in each college in Fall 2014, which bring together each college’s assistant dean and associate dean, as well as faculty and staff advisors and Industry or Career Specialists from the Career Center.  Additional resources are being allocated to house the Student Success </w:t>
      </w:r>
      <w:r w:rsidRPr="00C639CB">
        <w:rPr>
          <w:rFonts w:ascii="Times New Roman" w:hAnsi="Times New Roman" w:cs="Times New Roman"/>
          <w:color w:val="auto"/>
          <w:sz w:val="24"/>
          <w:szCs w:val="24"/>
        </w:rPr>
        <w:lastRenderedPageBreak/>
        <w:t xml:space="preserve">Centers in each college, thereby providing an infrastructure for an integrated advising system (CFR 2.12, 2.13) supplying coordinated support and assistance for already existing departmental advising efforts within each college and complemented by the Career Center. </w:t>
      </w:r>
    </w:p>
    <w:p w14:paraId="4E1E677C" w14:textId="77777777" w:rsidR="001527CB" w:rsidRPr="00C639CB" w:rsidRDefault="001527CB" w:rsidP="001527CB">
      <w:pPr>
        <w:pStyle w:val="BodyA"/>
        <w:spacing w:after="0" w:line="240" w:lineRule="auto"/>
        <w:rPr>
          <w:rFonts w:ascii="Times New Roman" w:hAnsi="Times New Roman" w:cs="Times New Roman"/>
          <w:color w:val="auto"/>
          <w:sz w:val="24"/>
          <w:szCs w:val="24"/>
        </w:rPr>
      </w:pPr>
    </w:p>
    <w:p w14:paraId="7F74DCF4" w14:textId="77777777" w:rsidR="001527CB" w:rsidRPr="00C639CB" w:rsidRDefault="001527CB" w:rsidP="001527CB">
      <w:pPr>
        <w:pStyle w:val="BodyA"/>
        <w:spacing w:after="0" w:line="240" w:lineRule="auto"/>
        <w:rPr>
          <w:rFonts w:ascii="Times New Roman" w:hAnsi="Times New Roman" w:cs="Times New Roman"/>
          <w:color w:val="auto"/>
          <w:sz w:val="24"/>
          <w:szCs w:val="24"/>
        </w:rPr>
      </w:pPr>
      <w:r w:rsidRPr="00C639CB">
        <w:rPr>
          <w:rFonts w:ascii="Times New Roman" w:hAnsi="Times New Roman" w:cs="Times New Roman"/>
          <w:color w:val="auto"/>
          <w:sz w:val="24"/>
          <w:szCs w:val="24"/>
        </w:rPr>
        <w:t xml:space="preserve">The university has responded to the evidence of intensified advising benefits.  The Success Institute for First-Time Freshmen, a program that originated in 2010-2011, increased the number of students participating in three or more probation intervention strategies from 44% in 2009 to 70% in 2013. That success has inspired in HSS a college-wide probation and risk-intervention plan that will be rolled out over the course of AY 2014-15. The plan emphasizes connecting at-risk students, particularly transfer students experiencing a difficult transition from the community college to </w:t>
      </w:r>
      <w:r w:rsidR="00824D75" w:rsidRPr="00C639CB">
        <w:rPr>
          <w:rFonts w:ascii="Times New Roman" w:hAnsi="Times New Roman" w:cs="Times New Roman"/>
          <w:sz w:val="24"/>
          <w:szCs w:val="24"/>
        </w:rPr>
        <w:t>Cal State Fullerton</w:t>
      </w:r>
      <w:r w:rsidRPr="00C639CB">
        <w:rPr>
          <w:rFonts w:ascii="Times New Roman" w:hAnsi="Times New Roman" w:cs="Times New Roman"/>
          <w:color w:val="auto"/>
          <w:sz w:val="24"/>
          <w:szCs w:val="24"/>
        </w:rPr>
        <w:t xml:space="preserve">, with advising in their major and will provide major advisors and department chairs with training and support.  </w:t>
      </w:r>
    </w:p>
    <w:p w14:paraId="414D85D6" w14:textId="77777777" w:rsidR="001527CB" w:rsidRPr="00C639CB" w:rsidRDefault="001527CB" w:rsidP="001527CB">
      <w:pPr>
        <w:pStyle w:val="BodyA"/>
        <w:spacing w:after="0" w:line="240" w:lineRule="auto"/>
        <w:rPr>
          <w:rFonts w:ascii="Times New Roman" w:hAnsi="Times New Roman" w:cs="Times New Roman"/>
          <w:color w:val="auto"/>
          <w:sz w:val="24"/>
          <w:szCs w:val="24"/>
        </w:rPr>
      </w:pPr>
    </w:p>
    <w:p w14:paraId="56142CB2" w14:textId="77777777" w:rsidR="001527CB" w:rsidRPr="00C639CB" w:rsidRDefault="001527CB" w:rsidP="001527CB">
      <w:pPr>
        <w:pStyle w:val="BodyA"/>
        <w:spacing w:after="0" w:line="240" w:lineRule="auto"/>
        <w:rPr>
          <w:rFonts w:ascii="Times New Roman" w:hAnsi="Times New Roman" w:cs="Times New Roman"/>
          <w:color w:val="auto"/>
          <w:sz w:val="24"/>
          <w:szCs w:val="24"/>
        </w:rPr>
      </w:pPr>
      <w:r w:rsidRPr="00C639CB">
        <w:rPr>
          <w:rFonts w:ascii="Times New Roman" w:hAnsi="Times New Roman" w:cs="Times New Roman"/>
          <w:color w:val="auto"/>
          <w:sz w:val="24"/>
          <w:szCs w:val="24"/>
        </w:rPr>
        <w:t xml:space="preserve">The university also has responded to student interest in the integration of academic and career advising with the work of the Career Center.  The Career Center, in addition </w:t>
      </w:r>
      <w:proofErr w:type="gramStart"/>
      <w:r w:rsidRPr="00C639CB">
        <w:rPr>
          <w:rFonts w:ascii="Times New Roman" w:hAnsi="Times New Roman" w:cs="Times New Roman"/>
          <w:color w:val="auto"/>
          <w:sz w:val="24"/>
          <w:szCs w:val="24"/>
        </w:rPr>
        <w:t>to  participating</w:t>
      </w:r>
      <w:proofErr w:type="gramEnd"/>
      <w:r w:rsidRPr="00C639CB">
        <w:rPr>
          <w:rFonts w:ascii="Times New Roman" w:hAnsi="Times New Roman" w:cs="Times New Roman"/>
          <w:color w:val="auto"/>
          <w:sz w:val="24"/>
          <w:szCs w:val="24"/>
        </w:rPr>
        <w:t xml:space="preserve"> in the Student Success Teams, provides in person service and has an online presence through its Virtual Career Center, used by 14,645 students and recent graduates between July 1, 2013, and June 30, 2014 for a broad array of post-baccalaureate planning. The Career Center has served more than 17,000 students in workshops, job fairs, and counseling sessions. </w:t>
      </w:r>
    </w:p>
    <w:p w14:paraId="5F038D37" w14:textId="77777777" w:rsidR="001527CB" w:rsidRPr="00C639CB" w:rsidRDefault="001527CB" w:rsidP="001527CB">
      <w:pPr>
        <w:pStyle w:val="BodyA"/>
        <w:spacing w:after="0" w:line="240" w:lineRule="auto"/>
        <w:rPr>
          <w:rFonts w:ascii="Times New Roman" w:hAnsi="Times New Roman" w:cs="Times New Roman"/>
          <w:color w:val="auto"/>
          <w:sz w:val="24"/>
          <w:szCs w:val="24"/>
        </w:rPr>
      </w:pPr>
    </w:p>
    <w:p w14:paraId="264D6E0B" w14:textId="77777777" w:rsidR="001527CB" w:rsidRPr="00C639CB" w:rsidRDefault="001527CB" w:rsidP="001527CB">
      <w:pPr>
        <w:pStyle w:val="BodyA"/>
        <w:spacing w:after="0" w:line="240" w:lineRule="auto"/>
        <w:rPr>
          <w:rFonts w:ascii="Times New Roman" w:hAnsi="Times New Roman" w:cs="Times New Roman"/>
          <w:color w:val="auto"/>
          <w:sz w:val="24"/>
          <w:szCs w:val="24"/>
        </w:rPr>
      </w:pPr>
      <w:r w:rsidRPr="00C639CB">
        <w:rPr>
          <w:rFonts w:ascii="Times New Roman" w:hAnsi="Times New Roman" w:cs="Times New Roman"/>
          <w:color w:val="auto"/>
          <w:sz w:val="24"/>
          <w:szCs w:val="24"/>
        </w:rPr>
        <w:t>The investment in advising has occurred at the graduate level as well particularly through the Office of Graduate Studies (OGS</w:t>
      </w:r>
      <w:proofErr w:type="gramStart"/>
      <w:r w:rsidRPr="00C639CB">
        <w:rPr>
          <w:rFonts w:ascii="Times New Roman" w:hAnsi="Times New Roman" w:cs="Times New Roman"/>
          <w:color w:val="auto"/>
          <w:sz w:val="24"/>
          <w:szCs w:val="24"/>
        </w:rPr>
        <w:t>) which</w:t>
      </w:r>
      <w:proofErr w:type="gramEnd"/>
      <w:r w:rsidRPr="00C639CB">
        <w:rPr>
          <w:rFonts w:ascii="Times New Roman" w:hAnsi="Times New Roman" w:cs="Times New Roman"/>
          <w:color w:val="auto"/>
          <w:sz w:val="24"/>
          <w:szCs w:val="24"/>
        </w:rPr>
        <w:t xml:space="preserve"> supplements the work of the graduate program advisors and thesis and faculty advisors. The colleges provide graduate students with program advising, academic planning, and career and internship advice, while OGS focuses on specialized advising and compliance issues, such as graduation requirements, probation, disqualification, and petitions </w:t>
      </w:r>
      <w:r w:rsidRPr="00C639CB">
        <w:rPr>
          <w:rFonts w:ascii="Times New Roman" w:hAnsi="Times New Roman" w:cs="Times New Roman"/>
          <w:sz w:val="24"/>
          <w:szCs w:val="24"/>
        </w:rPr>
        <w:t>(</w:t>
      </w:r>
      <w:hyperlink r:id="rId29" w:history="1">
        <w:r w:rsidRPr="00C639CB">
          <w:rPr>
            <w:rStyle w:val="Hyperlink"/>
            <w:rFonts w:ascii="Times New Roman" w:hAnsi="Times New Roman" w:cs="Times New Roman"/>
            <w:sz w:val="24"/>
            <w:szCs w:val="24"/>
          </w:rPr>
          <w:t>http://www.fullerton.edu/graduate/</w:t>
        </w:r>
      </w:hyperlink>
      <w:r w:rsidRPr="00C639CB">
        <w:rPr>
          <w:rFonts w:ascii="Times New Roman" w:hAnsi="Times New Roman" w:cs="Times New Roman"/>
          <w:sz w:val="24"/>
          <w:szCs w:val="24"/>
        </w:rPr>
        <w:t xml:space="preserve">). </w:t>
      </w:r>
    </w:p>
    <w:p w14:paraId="03836787" w14:textId="77777777" w:rsidR="001527CB" w:rsidRPr="00C639CB" w:rsidRDefault="001527CB" w:rsidP="001527CB">
      <w:pPr>
        <w:pStyle w:val="BodyA"/>
        <w:spacing w:after="0" w:line="240" w:lineRule="auto"/>
        <w:rPr>
          <w:rFonts w:ascii="Times New Roman" w:hAnsi="Times New Roman" w:cs="Times New Roman"/>
          <w:color w:val="auto"/>
          <w:sz w:val="24"/>
          <w:szCs w:val="24"/>
        </w:rPr>
      </w:pPr>
    </w:p>
    <w:p w14:paraId="63275D1D" w14:textId="75C1495C" w:rsidR="001527CB" w:rsidRPr="00C639CB" w:rsidRDefault="001527CB" w:rsidP="001527CB">
      <w:pPr>
        <w:pStyle w:val="BodyA"/>
        <w:spacing w:after="0" w:line="240" w:lineRule="auto"/>
        <w:rPr>
          <w:rFonts w:ascii="Times New Roman" w:hAnsi="Times New Roman" w:cs="Times New Roman"/>
          <w:color w:val="auto"/>
          <w:sz w:val="24"/>
          <w:szCs w:val="24"/>
        </w:rPr>
      </w:pPr>
      <w:r w:rsidRPr="00C639CB">
        <w:rPr>
          <w:rFonts w:ascii="Times New Roman" w:hAnsi="Times New Roman" w:cs="Times New Roman"/>
          <w:color w:val="auto"/>
          <w:sz w:val="24"/>
          <w:szCs w:val="24"/>
        </w:rPr>
        <w:t xml:space="preserve">A major success in graduate advising was the EPOCHS program (Enhancing </w:t>
      </w:r>
      <w:proofErr w:type="spellStart"/>
      <w:r w:rsidRPr="00C639CB">
        <w:rPr>
          <w:rFonts w:ascii="Times New Roman" w:hAnsi="Times New Roman" w:cs="Times New Roman"/>
          <w:color w:val="auto"/>
          <w:sz w:val="24"/>
          <w:szCs w:val="24"/>
        </w:rPr>
        <w:t>Postbaccalaureate</w:t>
      </w:r>
      <w:proofErr w:type="spellEnd"/>
      <w:r w:rsidRPr="00C639CB">
        <w:rPr>
          <w:rFonts w:ascii="Times New Roman" w:hAnsi="Times New Roman" w:cs="Times New Roman"/>
          <w:color w:val="auto"/>
          <w:sz w:val="24"/>
          <w:szCs w:val="24"/>
        </w:rPr>
        <w:t xml:space="preserve"> Opportunities at Cal State Fullerton for Hispanic Students), funded by a grant from the US Department of Education, which focuses on improving graduate student enrollment, retention, and completion for underrepresented students </w:t>
      </w:r>
      <w:r w:rsidR="00027120">
        <w:rPr>
          <w:rFonts w:ascii="Times New Roman" w:hAnsi="Times New Roman" w:cs="Times New Roman"/>
          <w:sz w:val="24"/>
          <w:szCs w:val="24"/>
        </w:rPr>
        <w:t xml:space="preserve">(Appendix V.45 or </w:t>
      </w:r>
      <w:hyperlink r:id="rId30" w:history="1">
        <w:r w:rsidRPr="00C639CB">
          <w:rPr>
            <w:rStyle w:val="Hyperlink"/>
            <w:rFonts w:ascii="Times New Roman" w:hAnsi="Times New Roman" w:cs="Times New Roman"/>
            <w:sz w:val="24"/>
            <w:szCs w:val="24"/>
          </w:rPr>
          <w:t>http://www.fullerton.edu/graduate/epochs/</w:t>
        </w:r>
      </w:hyperlink>
      <w:r w:rsidRPr="00C639CB">
        <w:rPr>
          <w:rFonts w:ascii="Times New Roman" w:hAnsi="Times New Roman" w:cs="Times New Roman"/>
          <w:color w:val="auto"/>
          <w:sz w:val="24"/>
          <w:szCs w:val="24"/>
        </w:rPr>
        <w:t xml:space="preserve">). The EPOCH program’s success has provided a model for developing new resources and fostered a more holistic approach to advising for all </w:t>
      </w:r>
      <w:r w:rsidR="00824D75" w:rsidRPr="00C639CB">
        <w:rPr>
          <w:rFonts w:ascii="Times New Roman" w:hAnsi="Times New Roman" w:cs="Times New Roman"/>
          <w:sz w:val="24"/>
          <w:szCs w:val="24"/>
        </w:rPr>
        <w:t>Cal State Fullerton</w:t>
      </w:r>
      <w:r w:rsidRPr="00C639CB">
        <w:rPr>
          <w:rFonts w:ascii="Times New Roman" w:hAnsi="Times New Roman" w:cs="Times New Roman"/>
          <w:color w:val="auto"/>
          <w:sz w:val="24"/>
          <w:szCs w:val="24"/>
        </w:rPr>
        <w:t xml:space="preserve"> graduate students including formalization of a faculty mentor system and the use of graduate learning specialists (</w:t>
      </w:r>
      <w:hyperlink r:id="rId31" w:history="1">
        <w:r w:rsidRPr="00C639CB">
          <w:rPr>
            <w:rStyle w:val="Hyperlink"/>
            <w:rFonts w:ascii="Times New Roman" w:hAnsi="Times New Roman" w:cs="Times New Roman"/>
            <w:sz w:val="24"/>
            <w:szCs w:val="24"/>
          </w:rPr>
          <w:t>http://www.fullerton.edu/graduate/epochs/gls-schedule.asp</w:t>
        </w:r>
      </w:hyperlink>
      <w:r w:rsidRPr="00C639CB">
        <w:rPr>
          <w:rFonts w:ascii="Times New Roman" w:hAnsi="Times New Roman" w:cs="Times New Roman"/>
          <w:color w:val="auto"/>
          <w:sz w:val="24"/>
          <w:szCs w:val="24"/>
        </w:rPr>
        <w:t xml:space="preserve">). In October 2014, OGS received another five-year Title V grant in the amount of $2.8 million to build on the success of the EPOCHs grant. The new grant will also support the development of a Graduate Student Success Center on campus. </w:t>
      </w:r>
    </w:p>
    <w:p w14:paraId="782C0EC7" w14:textId="77777777" w:rsidR="001527CB" w:rsidRPr="00C639CB" w:rsidRDefault="001527CB" w:rsidP="001527CB">
      <w:pPr>
        <w:pStyle w:val="BodyA"/>
        <w:spacing w:after="0" w:line="240" w:lineRule="auto"/>
        <w:rPr>
          <w:rFonts w:ascii="Times New Roman" w:hAnsi="Times New Roman" w:cs="Times New Roman"/>
          <w:color w:val="auto"/>
          <w:sz w:val="24"/>
          <w:szCs w:val="24"/>
        </w:rPr>
      </w:pPr>
    </w:p>
    <w:p w14:paraId="4D3FE20D" w14:textId="77777777" w:rsidR="001527CB" w:rsidRPr="00C639CB" w:rsidRDefault="001527CB" w:rsidP="001527CB">
      <w:pPr>
        <w:pStyle w:val="BodyA"/>
        <w:spacing w:after="0" w:line="240" w:lineRule="auto"/>
        <w:rPr>
          <w:rFonts w:ascii="Times New Roman" w:hAnsi="Times New Roman" w:cs="Times New Roman"/>
          <w:color w:val="auto"/>
          <w:sz w:val="24"/>
          <w:szCs w:val="24"/>
          <w:u w:color="262626"/>
        </w:rPr>
      </w:pPr>
      <w:r w:rsidRPr="00C639CB">
        <w:rPr>
          <w:rFonts w:ascii="Times New Roman" w:hAnsi="Times New Roman" w:cs="Times New Roman"/>
          <w:color w:val="auto"/>
          <w:sz w:val="24"/>
          <w:szCs w:val="24"/>
        </w:rPr>
        <w:t xml:space="preserve">The development of this strong integrated advising infrastructure over the last two years at both the undergraduate and graduate levels at </w:t>
      </w:r>
      <w:r w:rsidR="00824D75" w:rsidRPr="00C639CB">
        <w:rPr>
          <w:rFonts w:ascii="Times New Roman" w:hAnsi="Times New Roman" w:cs="Times New Roman"/>
          <w:sz w:val="24"/>
          <w:szCs w:val="24"/>
        </w:rPr>
        <w:t>Cal State Fullerton</w:t>
      </w:r>
      <w:r w:rsidRPr="00C639CB">
        <w:rPr>
          <w:rFonts w:ascii="Times New Roman" w:hAnsi="Times New Roman" w:cs="Times New Roman"/>
          <w:color w:val="auto"/>
          <w:sz w:val="24"/>
          <w:szCs w:val="24"/>
        </w:rPr>
        <w:t xml:space="preserve"> resulted from collaboration among Academic Affairs, Student Affairs, and IT, discussed in more detail below.</w:t>
      </w:r>
    </w:p>
    <w:p w14:paraId="26CFED02" w14:textId="77777777" w:rsidR="001527CB" w:rsidRPr="00C639CB" w:rsidRDefault="001527CB" w:rsidP="001527CB">
      <w:pPr>
        <w:pStyle w:val="BodyA"/>
        <w:spacing w:after="0" w:line="240" w:lineRule="auto"/>
        <w:rPr>
          <w:rFonts w:ascii="Times New Roman" w:eastAsia="Times New Roman" w:hAnsi="Times New Roman" w:cs="Times New Roman"/>
          <w:color w:val="auto"/>
          <w:sz w:val="24"/>
          <w:szCs w:val="24"/>
          <w:u w:color="262626"/>
        </w:rPr>
      </w:pPr>
    </w:p>
    <w:p w14:paraId="11C428DE" w14:textId="77777777" w:rsidR="001527CB" w:rsidRPr="00C639CB" w:rsidRDefault="001527CB" w:rsidP="001527CB">
      <w:pPr>
        <w:pStyle w:val="Body"/>
        <w:rPr>
          <w:b/>
          <w:color w:val="auto"/>
        </w:rPr>
      </w:pPr>
      <w:r w:rsidRPr="00C639CB">
        <w:rPr>
          <w:b/>
          <w:color w:val="auto"/>
        </w:rPr>
        <w:lastRenderedPageBreak/>
        <w:t>WASC RECOMMENDS CREATING CLOSER CONNECTIONS BETWEEN COLLEGE ADVISING AND THE AAC</w:t>
      </w:r>
    </w:p>
    <w:p w14:paraId="2D607689" w14:textId="77777777" w:rsidR="001527CB" w:rsidRPr="00C639CB" w:rsidRDefault="001527CB" w:rsidP="001527CB">
      <w:pPr>
        <w:pStyle w:val="Body"/>
        <w:rPr>
          <w:b/>
          <w:color w:val="auto"/>
        </w:rPr>
      </w:pPr>
    </w:p>
    <w:p w14:paraId="68B02DD9" w14:textId="77777777" w:rsidR="001527CB" w:rsidRPr="00C639CB" w:rsidRDefault="00824D75" w:rsidP="001527CB">
      <w:pPr>
        <w:pStyle w:val="BodyA"/>
        <w:spacing w:after="0" w:line="240" w:lineRule="auto"/>
        <w:rPr>
          <w:rFonts w:ascii="Times New Roman" w:hAnsi="Times New Roman" w:cs="Times New Roman"/>
          <w:b/>
          <w:color w:val="auto"/>
          <w:sz w:val="24"/>
          <w:szCs w:val="24"/>
        </w:rPr>
      </w:pPr>
      <w:r w:rsidRPr="00C639CB">
        <w:rPr>
          <w:rFonts w:ascii="Times New Roman" w:hAnsi="Times New Roman" w:cs="Times New Roman"/>
          <w:b/>
          <w:sz w:val="24"/>
          <w:szCs w:val="24"/>
        </w:rPr>
        <w:t>Cal State Fullerton</w:t>
      </w:r>
      <w:r w:rsidR="00553CDE" w:rsidRPr="00C639CB">
        <w:rPr>
          <w:rFonts w:ascii="Times New Roman" w:hAnsi="Times New Roman" w:cs="Times New Roman"/>
          <w:b/>
          <w:color w:val="auto"/>
          <w:sz w:val="24"/>
          <w:szCs w:val="24"/>
        </w:rPr>
        <w:t xml:space="preserve"> response: i</w:t>
      </w:r>
      <w:r w:rsidR="001527CB" w:rsidRPr="00C639CB">
        <w:rPr>
          <w:rFonts w:ascii="Times New Roman" w:hAnsi="Times New Roman" w:cs="Times New Roman"/>
          <w:b/>
          <w:color w:val="auto"/>
          <w:sz w:val="24"/>
          <w:szCs w:val="24"/>
        </w:rPr>
        <w:t>mplementation of the Titan Advisor Network (TAN) has resulted in an integrated advising system that connects the campus community of advisors</w:t>
      </w:r>
    </w:p>
    <w:p w14:paraId="49DBD3FE" w14:textId="184348C3" w:rsidR="001527CB" w:rsidRPr="00C639CB" w:rsidRDefault="001527CB" w:rsidP="001527CB">
      <w:pPr>
        <w:pStyle w:val="BodyA"/>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AAC and IT have partnered to make technology a key component of a fully integrated advising system for </w:t>
      </w:r>
      <w:r w:rsidR="00824D75" w:rsidRPr="00C639CB">
        <w:rPr>
          <w:rFonts w:ascii="Times New Roman" w:hAnsi="Times New Roman" w:cs="Times New Roman"/>
          <w:sz w:val="24"/>
          <w:szCs w:val="24"/>
        </w:rPr>
        <w:t>Cal State Fullerton</w:t>
      </w:r>
      <w:r w:rsidRPr="00C639CB">
        <w:rPr>
          <w:rFonts w:ascii="Times New Roman" w:hAnsi="Times New Roman" w:cs="Times New Roman"/>
          <w:color w:val="000000" w:themeColor="text1"/>
          <w:sz w:val="24"/>
          <w:szCs w:val="24"/>
        </w:rPr>
        <w:t xml:space="preserve"> (CFR 2.12). A critical first step to improving communication and collaboration among faculty and staff advisors, the AAC, the Career Center and those advising special populations, was the development of the Titan Advisor Network (TAN)</w:t>
      </w:r>
      <w:r w:rsidR="00027120">
        <w:rPr>
          <w:rFonts w:ascii="Times New Roman" w:hAnsi="Times New Roman" w:cs="Times New Roman"/>
          <w:color w:val="000000" w:themeColor="text1"/>
          <w:sz w:val="24"/>
          <w:szCs w:val="24"/>
        </w:rPr>
        <w:t xml:space="preserve"> </w:t>
      </w:r>
      <w:r w:rsidR="00027120">
        <w:rPr>
          <w:rFonts w:ascii="Times New Roman" w:hAnsi="Times New Roman" w:cs="Times New Roman"/>
          <w:sz w:val="24"/>
          <w:szCs w:val="24"/>
        </w:rPr>
        <w:t>(Appendix V.47)</w:t>
      </w:r>
      <w:r w:rsidRPr="00C639CB">
        <w:rPr>
          <w:rFonts w:ascii="Times New Roman" w:hAnsi="Times New Roman" w:cs="Times New Roman"/>
          <w:color w:val="000000" w:themeColor="text1"/>
          <w:sz w:val="24"/>
          <w:szCs w:val="24"/>
        </w:rPr>
        <w:t xml:space="preserve">, available to all faculty and staff advisors through Titan Online, and the </w:t>
      </w:r>
      <w:proofErr w:type="spellStart"/>
      <w:r w:rsidRPr="00C639CB">
        <w:rPr>
          <w:rFonts w:ascii="Times New Roman" w:hAnsi="Times New Roman" w:cs="Times New Roman"/>
          <w:color w:val="000000" w:themeColor="text1"/>
          <w:sz w:val="24"/>
          <w:szCs w:val="24"/>
        </w:rPr>
        <w:t>iFullerton</w:t>
      </w:r>
      <w:proofErr w:type="spellEnd"/>
      <w:r w:rsidRPr="00C639CB">
        <w:rPr>
          <w:rFonts w:ascii="Times New Roman" w:hAnsi="Times New Roman" w:cs="Times New Roman"/>
          <w:color w:val="000000" w:themeColor="text1"/>
          <w:sz w:val="24"/>
          <w:szCs w:val="24"/>
        </w:rPr>
        <w:t xml:space="preserve"> App allowing students, faculty, and staff mobile access to records and services, including advising tools. Based on consultation with students, faculty, IT, and staff (including advisors), TAN was created to store all advising-related information in one virtual space, ensuring “a point of common access to information regarding individual academic, career, and personal development plans” (Strategic Plan Goal 1, Strategy 3).</w:t>
      </w:r>
    </w:p>
    <w:p w14:paraId="1160A246"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p>
    <w:p w14:paraId="433E1997" w14:textId="1D971999" w:rsidR="001527CB" w:rsidRPr="00C639CB" w:rsidRDefault="001527CB" w:rsidP="001527CB">
      <w:pPr>
        <w:pStyle w:val="BodyA"/>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TAN </w:t>
      </w:r>
      <w:r w:rsidR="00027120">
        <w:rPr>
          <w:rFonts w:ascii="Times New Roman" w:hAnsi="Times New Roman" w:cs="Times New Roman"/>
          <w:sz w:val="24"/>
          <w:szCs w:val="24"/>
        </w:rPr>
        <w:t xml:space="preserve">(Appendix V.47) </w:t>
      </w:r>
      <w:r w:rsidRPr="00C639CB">
        <w:rPr>
          <w:rFonts w:ascii="Times New Roman" w:hAnsi="Times New Roman" w:cs="Times New Roman"/>
          <w:color w:val="000000" w:themeColor="text1"/>
          <w:sz w:val="24"/>
          <w:szCs w:val="24"/>
        </w:rPr>
        <w:t xml:space="preserve">was piloted by several departments during 2012-2013 and made available to the entire campus in 2013-2014. It provides an easy-access repository of training materials for academic advisors across campus, as well as a comprehensive list of campus resources and offices (CFR 3.5). </w:t>
      </w:r>
      <w:proofErr w:type="gramStart"/>
      <w:r w:rsidRPr="00C639CB">
        <w:rPr>
          <w:rFonts w:ascii="Times New Roman" w:hAnsi="Times New Roman" w:cs="Times New Roman"/>
          <w:color w:val="000000" w:themeColor="text1"/>
          <w:sz w:val="24"/>
          <w:szCs w:val="24"/>
        </w:rPr>
        <w:t>In 2014, TAN was recognized by the National Academic Advisors Association with an Advising Technology Innovation Award Certificate of Merit</w:t>
      </w:r>
      <w:proofErr w:type="gramEnd"/>
      <w:r w:rsidRPr="00C639CB">
        <w:rPr>
          <w:rFonts w:ascii="Times New Roman" w:hAnsi="Times New Roman" w:cs="Times New Roman"/>
          <w:color w:val="000000" w:themeColor="text1"/>
          <w:sz w:val="24"/>
          <w:szCs w:val="24"/>
        </w:rPr>
        <w:t xml:space="preserve"> (</w:t>
      </w:r>
      <w:hyperlink r:id="rId32" w:history="1">
        <w:r w:rsidRPr="00C639CB">
          <w:rPr>
            <w:rStyle w:val="Hyperlink0"/>
            <w:rFonts w:ascii="Times New Roman" w:hAnsi="Times New Roman" w:cs="Times New Roman"/>
            <w:color w:val="000000" w:themeColor="text1"/>
          </w:rPr>
          <w:t>http://www.nacada.ksu.edu/Events-Programs/Awards/Association-Awards/Award-Winners/2014-Award-Winners.aspx</w:t>
        </w:r>
      </w:hyperlink>
      <w:r w:rsidRPr="00C639CB">
        <w:rPr>
          <w:rFonts w:ascii="Times New Roman" w:hAnsi="Times New Roman" w:cs="Times New Roman"/>
          <w:color w:val="000000" w:themeColor="text1"/>
          <w:sz w:val="24"/>
          <w:szCs w:val="24"/>
        </w:rPr>
        <w:t>).</w:t>
      </w:r>
    </w:p>
    <w:p w14:paraId="40689E9B"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p>
    <w:p w14:paraId="0899779B" w14:textId="0D6D9454" w:rsidR="001527CB" w:rsidRPr="00C639CB" w:rsidRDefault="001527CB" w:rsidP="001527CB">
      <w:pPr>
        <w:pStyle w:val="BodyA"/>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Campus-wide rollout of TAN </w:t>
      </w:r>
      <w:r w:rsidR="00452479">
        <w:rPr>
          <w:rFonts w:ascii="Times New Roman" w:hAnsi="Times New Roman" w:cs="Times New Roman"/>
          <w:sz w:val="24"/>
          <w:szCs w:val="24"/>
        </w:rPr>
        <w:t xml:space="preserve">(Appendix V.47) </w:t>
      </w:r>
      <w:r w:rsidRPr="00C639CB">
        <w:rPr>
          <w:rFonts w:ascii="Times New Roman" w:hAnsi="Times New Roman" w:cs="Times New Roman"/>
          <w:color w:val="000000" w:themeColor="text1"/>
          <w:sz w:val="24"/>
          <w:szCs w:val="24"/>
        </w:rPr>
        <w:t xml:space="preserve">in fall 2013 improved the ability of students to access the AAC’s services. TAN increases the </w:t>
      </w:r>
      <w:r w:rsidRPr="00C639CB">
        <w:rPr>
          <w:rFonts w:ascii="Times New Roman" w:hAnsi="Times New Roman" w:cs="Times New Roman"/>
          <w:bCs/>
          <w:color w:val="000000" w:themeColor="text1"/>
          <w:sz w:val="24"/>
          <w:szCs w:val="24"/>
        </w:rPr>
        <w:t>transparency</w:t>
      </w:r>
      <w:r w:rsidRPr="00C639CB">
        <w:rPr>
          <w:rFonts w:ascii="Times New Roman" w:hAnsi="Times New Roman" w:cs="Times New Roman"/>
          <w:b/>
          <w:bCs/>
          <w:color w:val="000000" w:themeColor="text1"/>
          <w:sz w:val="24"/>
          <w:szCs w:val="24"/>
        </w:rPr>
        <w:t xml:space="preserve">, </w:t>
      </w:r>
      <w:r w:rsidRPr="00C639CB">
        <w:rPr>
          <w:rFonts w:ascii="Times New Roman" w:hAnsi="Times New Roman" w:cs="Times New Roman"/>
          <w:bCs/>
          <w:color w:val="000000" w:themeColor="text1"/>
          <w:sz w:val="24"/>
          <w:szCs w:val="24"/>
        </w:rPr>
        <w:t>accuracy</w:t>
      </w:r>
      <w:r w:rsidRPr="00C639CB">
        <w:rPr>
          <w:rFonts w:ascii="Times New Roman" w:hAnsi="Times New Roman" w:cs="Times New Roman"/>
          <w:color w:val="000000" w:themeColor="text1"/>
          <w:sz w:val="24"/>
          <w:szCs w:val="24"/>
        </w:rPr>
        <w:t xml:space="preserve">, and </w:t>
      </w:r>
      <w:r w:rsidRPr="00C639CB">
        <w:rPr>
          <w:rFonts w:ascii="Times New Roman" w:hAnsi="Times New Roman" w:cs="Times New Roman"/>
          <w:bCs/>
          <w:color w:val="000000" w:themeColor="text1"/>
          <w:sz w:val="24"/>
          <w:szCs w:val="24"/>
        </w:rPr>
        <w:t>consistency</w:t>
      </w:r>
      <w:r w:rsidRPr="00C639CB">
        <w:rPr>
          <w:rFonts w:ascii="Times New Roman" w:hAnsi="Times New Roman" w:cs="Times New Roman"/>
          <w:color w:val="000000" w:themeColor="text1"/>
          <w:sz w:val="24"/>
          <w:szCs w:val="24"/>
        </w:rPr>
        <w:t xml:space="preserve"> of shared advisement information between students and their teams of advisors in their major departments and at the AAC. It increases communication and decreases fragmentation while connecting the campus community of advisors to each other, as well as the students advised.</w:t>
      </w:r>
    </w:p>
    <w:p w14:paraId="028E19E1"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p>
    <w:p w14:paraId="2083726E" w14:textId="77777777" w:rsidR="001527CB" w:rsidRPr="00C639CB" w:rsidRDefault="001527CB" w:rsidP="001527CB">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Through TAN, students, faculty, and staff can easily access the following:</w:t>
      </w:r>
    </w:p>
    <w:p w14:paraId="6DC9A773" w14:textId="77777777" w:rsidR="001527CB" w:rsidRPr="00C639CB" w:rsidRDefault="001527CB" w:rsidP="001527CB">
      <w:pPr>
        <w:spacing w:after="0" w:line="240" w:lineRule="auto"/>
        <w:rPr>
          <w:rFonts w:ascii="Times New Roman" w:hAnsi="Times New Roman" w:cs="Times New Roman"/>
          <w:color w:val="000000" w:themeColor="text1"/>
          <w:sz w:val="24"/>
          <w:szCs w:val="24"/>
        </w:rPr>
      </w:pPr>
    </w:p>
    <w:p w14:paraId="6C29CE2D" w14:textId="762AFF9D" w:rsidR="001527CB" w:rsidRPr="00C639CB" w:rsidRDefault="001527CB" w:rsidP="001527CB">
      <w:pPr>
        <w:pStyle w:val="BodyText"/>
        <w:numPr>
          <w:ilvl w:val="0"/>
          <w:numId w:val="4"/>
        </w:numPr>
        <w:spacing w:after="0" w:line="240" w:lineRule="auto"/>
        <w:rPr>
          <w:rFonts w:ascii="Times New Roman" w:hAnsi="Times New Roman" w:cs="Times New Roman"/>
          <w:b/>
          <w:bCs/>
          <w:color w:val="000000" w:themeColor="text1"/>
          <w:sz w:val="24"/>
          <w:szCs w:val="24"/>
        </w:rPr>
      </w:pPr>
      <w:r w:rsidRPr="00C639CB">
        <w:rPr>
          <w:rFonts w:ascii="Times New Roman" w:hAnsi="Times New Roman" w:cs="Times New Roman"/>
          <w:b/>
          <w:bCs/>
          <w:color w:val="000000" w:themeColor="text1"/>
          <w:sz w:val="24"/>
          <w:szCs w:val="24"/>
        </w:rPr>
        <w:t xml:space="preserve">Meet Your Advisors – </w:t>
      </w:r>
      <w:r w:rsidRPr="00C639CB">
        <w:rPr>
          <w:rFonts w:ascii="Times New Roman" w:hAnsi="Times New Roman" w:cs="Times New Roman"/>
          <w:color w:val="000000" w:themeColor="text1"/>
          <w:sz w:val="24"/>
          <w:szCs w:val="24"/>
        </w:rPr>
        <w:t>A directory of faculty and professional advisors who are specific to</w:t>
      </w:r>
      <w:r w:rsidR="00452479">
        <w:rPr>
          <w:rFonts w:ascii="Times New Roman" w:hAnsi="Times New Roman" w:cs="Times New Roman"/>
          <w:color w:val="000000" w:themeColor="text1"/>
          <w:sz w:val="24"/>
          <w:szCs w:val="24"/>
        </w:rPr>
        <w:t xml:space="preserve"> the student’s major (Appendix V.49</w:t>
      </w:r>
      <w:r w:rsidRPr="00C639CB">
        <w:rPr>
          <w:rFonts w:ascii="Times New Roman" w:hAnsi="Times New Roman" w:cs="Times New Roman"/>
          <w:color w:val="000000" w:themeColor="text1"/>
          <w:sz w:val="24"/>
          <w:szCs w:val="24"/>
        </w:rPr>
        <w:t xml:space="preserve">). </w:t>
      </w:r>
    </w:p>
    <w:p w14:paraId="1AD787AA" w14:textId="48956254" w:rsidR="001527CB" w:rsidRPr="00C639CB" w:rsidRDefault="001527CB" w:rsidP="001527CB">
      <w:pPr>
        <w:pStyle w:val="BodyText"/>
        <w:numPr>
          <w:ilvl w:val="0"/>
          <w:numId w:val="4"/>
        </w:numPr>
        <w:spacing w:after="0" w:line="240" w:lineRule="auto"/>
        <w:rPr>
          <w:rFonts w:ascii="Times New Roman" w:hAnsi="Times New Roman" w:cs="Times New Roman"/>
          <w:b/>
          <w:bCs/>
          <w:color w:val="auto"/>
          <w:sz w:val="24"/>
          <w:szCs w:val="24"/>
        </w:rPr>
      </w:pPr>
      <w:r w:rsidRPr="00C639CB">
        <w:rPr>
          <w:rFonts w:ascii="Times New Roman" w:hAnsi="Times New Roman" w:cs="Times New Roman"/>
          <w:b/>
          <w:bCs/>
          <w:color w:val="000000" w:themeColor="text1"/>
          <w:sz w:val="24"/>
          <w:szCs w:val="24"/>
        </w:rPr>
        <w:t>Titan Degree Audit (TDA) and Advising Notes</w:t>
      </w:r>
      <w:r w:rsidRPr="00C639CB">
        <w:rPr>
          <w:rFonts w:ascii="Times New Roman" w:hAnsi="Times New Roman" w:cs="Times New Roman"/>
          <w:color w:val="000000" w:themeColor="text1"/>
          <w:sz w:val="24"/>
          <w:szCs w:val="24"/>
        </w:rPr>
        <w:t xml:space="preserve"> </w:t>
      </w:r>
      <w:r w:rsidR="00452479">
        <w:rPr>
          <w:rFonts w:ascii="Times New Roman" w:hAnsi="Times New Roman" w:cs="Times New Roman"/>
          <w:sz w:val="24"/>
          <w:szCs w:val="24"/>
        </w:rPr>
        <w:t xml:space="preserve">(Appendix V.48) </w:t>
      </w:r>
      <w:r w:rsidRPr="00C639CB">
        <w:rPr>
          <w:rFonts w:ascii="Times New Roman" w:hAnsi="Times New Roman" w:cs="Times New Roman"/>
          <w:b/>
          <w:color w:val="000000" w:themeColor="text1"/>
          <w:sz w:val="24"/>
          <w:szCs w:val="24"/>
        </w:rPr>
        <w:t>–</w:t>
      </w:r>
      <w:r w:rsidRPr="00C639CB">
        <w:rPr>
          <w:rFonts w:ascii="Times New Roman" w:hAnsi="Times New Roman" w:cs="Times New Roman"/>
          <w:color w:val="000000" w:themeColor="text1"/>
          <w:sz w:val="24"/>
          <w:szCs w:val="24"/>
        </w:rPr>
        <w:t xml:space="preserve"> With a single click, students can generate a TDA, the primary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advising tool and graduation check document. The TDA contains GE, major, and graduation requirements. Advisors can enter advising notes directly on the TDA so students and advisors have 24/7 </w:t>
      </w:r>
      <w:proofErr w:type="gramStart"/>
      <w:r w:rsidRPr="00C639CB">
        <w:rPr>
          <w:rFonts w:ascii="Times New Roman" w:hAnsi="Times New Roman" w:cs="Times New Roman"/>
          <w:color w:val="000000" w:themeColor="text1"/>
          <w:sz w:val="24"/>
          <w:szCs w:val="24"/>
        </w:rPr>
        <w:t>access</w:t>
      </w:r>
      <w:proofErr w:type="gramEnd"/>
      <w:r w:rsidRPr="00C639CB">
        <w:rPr>
          <w:rFonts w:ascii="Times New Roman" w:hAnsi="Times New Roman" w:cs="Times New Roman"/>
          <w:color w:val="000000" w:themeColor="text1"/>
          <w:sz w:val="24"/>
          <w:szCs w:val="24"/>
        </w:rPr>
        <w:t xml:space="preserve"> to individual advisement information (CFR 2.12, 2.13). </w:t>
      </w:r>
    </w:p>
    <w:p w14:paraId="597C4D36" w14:textId="77777777" w:rsidR="001527CB" w:rsidRPr="00C639CB" w:rsidRDefault="001527CB" w:rsidP="001527CB">
      <w:pPr>
        <w:pStyle w:val="BodyText"/>
        <w:spacing w:after="0" w:line="240" w:lineRule="auto"/>
        <w:ind w:left="720"/>
        <w:rPr>
          <w:rFonts w:ascii="Times New Roman" w:hAnsi="Times New Roman" w:cs="Times New Roman"/>
          <w:b/>
          <w:bCs/>
          <w:color w:val="auto"/>
          <w:sz w:val="24"/>
          <w:szCs w:val="24"/>
        </w:rPr>
      </w:pPr>
    </w:p>
    <w:p w14:paraId="10AB0343" w14:textId="3FAB8CFB" w:rsidR="001527CB" w:rsidRPr="00C639CB" w:rsidDel="009B5BB0" w:rsidRDefault="001527CB" w:rsidP="001527CB">
      <w:pPr>
        <w:pStyle w:val="BodyText"/>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The rollout of TAN</w:t>
      </w:r>
      <w:r w:rsidR="00452479">
        <w:rPr>
          <w:rFonts w:ascii="Times New Roman" w:hAnsi="Times New Roman" w:cs="Times New Roman"/>
          <w:color w:val="000000" w:themeColor="text1"/>
          <w:sz w:val="24"/>
          <w:szCs w:val="24"/>
        </w:rPr>
        <w:t xml:space="preserve"> </w:t>
      </w:r>
      <w:r w:rsidR="00452479">
        <w:rPr>
          <w:rFonts w:ascii="Times New Roman" w:hAnsi="Times New Roman" w:cs="Times New Roman"/>
          <w:sz w:val="24"/>
          <w:szCs w:val="24"/>
        </w:rPr>
        <w:t xml:space="preserve">(Appendix V.47) </w:t>
      </w:r>
      <w:r w:rsidRPr="00C639CB">
        <w:rPr>
          <w:rFonts w:ascii="Times New Roman" w:hAnsi="Times New Roman" w:cs="Times New Roman"/>
          <w:color w:val="000000" w:themeColor="text1"/>
          <w:sz w:val="24"/>
          <w:szCs w:val="24"/>
        </w:rPr>
        <w:t>was paired with the pilot of the Advising Notes function in the TDA</w:t>
      </w:r>
      <w:r w:rsidR="00D8347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designed to improve the “</w:t>
      </w:r>
      <w:proofErr w:type="spellStart"/>
      <w:r w:rsidRPr="00C639CB">
        <w:rPr>
          <w:rFonts w:ascii="Times New Roman" w:hAnsi="Times New Roman" w:cs="Times New Roman"/>
          <w:color w:val="000000" w:themeColor="text1"/>
          <w:sz w:val="24"/>
          <w:szCs w:val="24"/>
          <w:lang w:val="es-ES_tradnl"/>
        </w:rPr>
        <w:t>handoff</w:t>
      </w:r>
      <w:proofErr w:type="spellEnd"/>
      <w:r w:rsidRPr="00C639CB">
        <w:rPr>
          <w:rFonts w:ascii="Times New Roman" w:hAnsi="Times New Roman" w:cs="Times New Roman"/>
          <w:color w:val="000000" w:themeColor="text1"/>
          <w:sz w:val="24"/>
          <w:szCs w:val="24"/>
        </w:rPr>
        <w:t xml:space="preserve">” between GE advising, primarily an AAC service, and major </w:t>
      </w:r>
      <w:proofErr w:type="gramStart"/>
      <w:r w:rsidRPr="00C639CB">
        <w:rPr>
          <w:rFonts w:ascii="Times New Roman" w:hAnsi="Times New Roman" w:cs="Times New Roman"/>
          <w:color w:val="000000" w:themeColor="text1"/>
          <w:sz w:val="24"/>
          <w:szCs w:val="24"/>
        </w:rPr>
        <w:t>advising  at</w:t>
      </w:r>
      <w:proofErr w:type="gramEnd"/>
      <w:r w:rsidRPr="00C639CB">
        <w:rPr>
          <w:rFonts w:ascii="Times New Roman" w:hAnsi="Times New Roman" w:cs="Times New Roman"/>
          <w:color w:val="000000" w:themeColor="text1"/>
          <w:sz w:val="24"/>
          <w:szCs w:val="24"/>
        </w:rPr>
        <w:t xml:space="preserve"> the department and college level. Through workshops provided by the AAC and college-based graduation specialists, faculty advisors and department chairs have </w:t>
      </w:r>
      <w:r w:rsidRPr="00C639CB">
        <w:rPr>
          <w:rFonts w:ascii="Times New Roman" w:hAnsi="Times New Roman" w:cs="Times New Roman"/>
          <w:color w:val="000000" w:themeColor="text1"/>
          <w:sz w:val="24"/>
          <w:szCs w:val="24"/>
        </w:rPr>
        <w:lastRenderedPageBreak/>
        <w:t>begun to receive training in the use of the Advising Notes System</w:t>
      </w:r>
      <w:r w:rsidR="00D8347B">
        <w:rPr>
          <w:rFonts w:ascii="Times New Roman" w:hAnsi="Times New Roman" w:cs="Times New Roman"/>
          <w:color w:val="000000" w:themeColor="text1"/>
          <w:sz w:val="24"/>
          <w:szCs w:val="24"/>
        </w:rPr>
        <w:t xml:space="preserve"> </w:t>
      </w:r>
      <w:r w:rsidR="00D8347B">
        <w:rPr>
          <w:rFonts w:ascii="Times New Roman" w:hAnsi="Times New Roman" w:cs="Times New Roman"/>
          <w:sz w:val="24"/>
          <w:szCs w:val="24"/>
        </w:rPr>
        <w:t>(Appendix V.48)</w:t>
      </w:r>
      <w:r w:rsidRPr="00C639CB">
        <w:rPr>
          <w:rFonts w:ascii="Times New Roman" w:hAnsi="Times New Roman" w:cs="Times New Roman"/>
          <w:color w:val="000000" w:themeColor="text1"/>
          <w:sz w:val="24"/>
          <w:szCs w:val="24"/>
        </w:rPr>
        <w:t xml:space="preserve">, with a goal that at least 40% of all advising interactions within the major would be entered in TAN by the end of AY 2014-2015. </w:t>
      </w:r>
    </w:p>
    <w:p w14:paraId="0BA8D15F" w14:textId="77777777" w:rsidR="001527CB" w:rsidRPr="00C639CB" w:rsidRDefault="001527CB" w:rsidP="001527CB">
      <w:pPr>
        <w:pStyle w:val="BodyText"/>
        <w:spacing w:after="0" w:line="240" w:lineRule="auto"/>
        <w:rPr>
          <w:rFonts w:ascii="Times New Roman" w:hAnsi="Times New Roman" w:cs="Times New Roman"/>
          <w:color w:val="000000" w:themeColor="text1"/>
          <w:sz w:val="24"/>
          <w:szCs w:val="24"/>
        </w:rPr>
      </w:pPr>
    </w:p>
    <w:p w14:paraId="6674ED8B" w14:textId="659D9D3E" w:rsidR="001527CB" w:rsidRPr="00C639CB" w:rsidRDefault="001527CB" w:rsidP="001527CB">
      <w:pPr>
        <w:pStyle w:val="BodyText"/>
        <w:spacing w:after="0" w:line="240" w:lineRule="auto"/>
        <w:rPr>
          <w:rFonts w:ascii="Times New Roman" w:hAnsi="Times New Roman" w:cs="Times New Roman"/>
          <w:b/>
          <w:bCs/>
          <w:color w:val="000000" w:themeColor="text1"/>
          <w:sz w:val="24"/>
          <w:szCs w:val="24"/>
        </w:rPr>
      </w:pPr>
      <w:r w:rsidRPr="00C639CB">
        <w:rPr>
          <w:rFonts w:ascii="Times New Roman" w:hAnsi="Times New Roman" w:cs="Times New Roman"/>
          <w:color w:val="000000" w:themeColor="text1"/>
          <w:sz w:val="24"/>
          <w:szCs w:val="24"/>
        </w:rPr>
        <w:t xml:space="preserve">TAN </w:t>
      </w:r>
      <w:r w:rsidR="00D8347B">
        <w:rPr>
          <w:rFonts w:ascii="Times New Roman" w:hAnsi="Times New Roman" w:cs="Times New Roman"/>
          <w:sz w:val="24"/>
          <w:szCs w:val="24"/>
        </w:rPr>
        <w:t>(Appendix V.47)</w:t>
      </w:r>
      <w:r w:rsidR="00D8347B"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also improves communication across divisions. At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advising for special populations (athletes, President’s Scholars, Guardian Scholars, etc.) and professional purposes (Career Center) is housed within Student Affairs, while academic advising is primarily conducted within Academic Affairs. </w:t>
      </w:r>
      <w:r w:rsidR="003E092C" w:rsidRPr="00C639CB">
        <w:rPr>
          <w:rFonts w:ascii="Times New Roman" w:hAnsi="Times New Roman" w:cs="Times New Roman"/>
          <w:color w:val="000000" w:themeColor="text1"/>
          <w:sz w:val="24"/>
          <w:szCs w:val="24"/>
        </w:rPr>
        <w:t>By spring 2014, m</w:t>
      </w:r>
      <w:r w:rsidRPr="00C639CB">
        <w:rPr>
          <w:rFonts w:ascii="Times New Roman" w:hAnsi="Times New Roman" w:cs="Times New Roman"/>
          <w:color w:val="000000" w:themeColor="text1"/>
          <w:sz w:val="24"/>
          <w:szCs w:val="24"/>
        </w:rPr>
        <w:t>ore than 45,000 notes entries from constituen</w:t>
      </w:r>
      <w:r w:rsidR="003E092C" w:rsidRPr="00C639CB">
        <w:rPr>
          <w:rFonts w:ascii="Times New Roman" w:hAnsi="Times New Roman" w:cs="Times New Roman"/>
          <w:color w:val="000000" w:themeColor="text1"/>
          <w:sz w:val="24"/>
          <w:szCs w:val="24"/>
        </w:rPr>
        <w:t>ts across advising areas were</w:t>
      </w:r>
      <w:r w:rsidRPr="00C639CB">
        <w:rPr>
          <w:rFonts w:ascii="Times New Roman" w:hAnsi="Times New Roman" w:cs="Times New Roman"/>
          <w:color w:val="000000" w:themeColor="text1"/>
          <w:sz w:val="24"/>
          <w:szCs w:val="24"/>
        </w:rPr>
        <w:t xml:space="preserve"> integrated and posted</w:t>
      </w:r>
      <w:r w:rsidR="00AE5165">
        <w:rPr>
          <w:rFonts w:ascii="Times New Roman" w:hAnsi="Times New Roman" w:cs="Times New Roman"/>
          <w:color w:val="000000" w:themeColor="text1"/>
          <w:sz w:val="24"/>
          <w:szCs w:val="24"/>
        </w:rPr>
        <w:t xml:space="preserve"> on TDAs campus-wide (Appendix V.48</w:t>
      </w:r>
      <w:r w:rsidRPr="00C639CB">
        <w:rPr>
          <w:rFonts w:ascii="Times New Roman" w:hAnsi="Times New Roman" w:cs="Times New Roman"/>
          <w:color w:val="000000" w:themeColor="text1"/>
          <w:sz w:val="24"/>
          <w:szCs w:val="24"/>
        </w:rPr>
        <w:t xml:space="preserve">). </w:t>
      </w:r>
      <w:r w:rsidR="003E092C" w:rsidRPr="00C639CB">
        <w:rPr>
          <w:rFonts w:ascii="Times New Roman" w:hAnsi="Times New Roman" w:cs="Times New Roman"/>
          <w:color w:val="000000" w:themeColor="text1"/>
          <w:sz w:val="24"/>
          <w:szCs w:val="24"/>
        </w:rPr>
        <w:t xml:space="preserve"> As of fall 2014, with continued training, 50,485 notes have been entered, a one semester increase of 11.2%.  </w:t>
      </w:r>
    </w:p>
    <w:p w14:paraId="2EC9EB01" w14:textId="77777777" w:rsidR="001527CB" w:rsidRPr="00C639CB" w:rsidRDefault="001527CB" w:rsidP="001527CB">
      <w:pPr>
        <w:pStyle w:val="BodyText"/>
        <w:spacing w:after="0" w:line="240" w:lineRule="auto"/>
        <w:rPr>
          <w:rFonts w:ascii="Times New Roman" w:hAnsi="Times New Roman" w:cs="Times New Roman"/>
          <w:bCs/>
          <w:color w:val="000000" w:themeColor="text1"/>
          <w:sz w:val="24"/>
          <w:szCs w:val="24"/>
        </w:rPr>
      </w:pPr>
    </w:p>
    <w:p w14:paraId="1349425C" w14:textId="2FC6610B" w:rsidR="001527CB" w:rsidRPr="00C639CB" w:rsidRDefault="001527CB" w:rsidP="001527CB">
      <w:pPr>
        <w:pStyle w:val="BodyA"/>
        <w:spacing w:line="240" w:lineRule="auto"/>
        <w:rPr>
          <w:rFonts w:ascii="Times New Roman" w:eastAsia="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Feedback from campus users as part of the 2013-14 TAN </w:t>
      </w:r>
      <w:r w:rsidR="00D8347B">
        <w:rPr>
          <w:rFonts w:ascii="Times New Roman" w:hAnsi="Times New Roman" w:cs="Times New Roman"/>
          <w:sz w:val="24"/>
          <w:szCs w:val="24"/>
        </w:rPr>
        <w:t>(Appendix V.47)</w:t>
      </w:r>
      <w:r w:rsidR="00D8347B"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and Advising Notes </w:t>
      </w:r>
      <w:r w:rsidR="00D8347B">
        <w:rPr>
          <w:rFonts w:ascii="Times New Roman" w:hAnsi="Times New Roman" w:cs="Times New Roman"/>
          <w:sz w:val="24"/>
          <w:szCs w:val="24"/>
        </w:rPr>
        <w:t>(Appendix V.48)</w:t>
      </w:r>
      <w:r w:rsidR="00D8347B"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rollouts will be used to make improvements during 2014-2015 to ensure the system’s long-term usefulness in communications among faculty, professional advisors, and students across units, and training will continue.</w:t>
      </w:r>
    </w:p>
    <w:p w14:paraId="7C837159" w14:textId="0544AC49" w:rsidR="001527CB" w:rsidRPr="00C639CB" w:rsidRDefault="001527CB" w:rsidP="001527CB">
      <w:pPr>
        <w:pStyle w:val="BodyA"/>
        <w:spacing w:after="0" w:line="240" w:lineRule="auto"/>
        <w:rPr>
          <w:rFonts w:ascii="Times New Roman" w:eastAsia="Times New Roman Bold"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Ultimately, TAN </w:t>
      </w:r>
      <w:r w:rsidR="00D8347B">
        <w:rPr>
          <w:rFonts w:ascii="Times New Roman" w:hAnsi="Times New Roman" w:cs="Times New Roman"/>
          <w:sz w:val="24"/>
          <w:szCs w:val="24"/>
        </w:rPr>
        <w:t>(Appendix V.47)</w:t>
      </w:r>
      <w:r w:rsidR="00D8347B"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and TDA Advising Notes </w:t>
      </w:r>
      <w:r w:rsidR="00D8347B">
        <w:rPr>
          <w:rFonts w:ascii="Times New Roman" w:hAnsi="Times New Roman" w:cs="Times New Roman"/>
          <w:sz w:val="24"/>
          <w:szCs w:val="24"/>
        </w:rPr>
        <w:t>(Appendix V.48)</w:t>
      </w:r>
      <w:r w:rsidR="00D8347B"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will serve as the cornerstone of a Common Communication System for the entire campus. The Common Communication System will function as a “tool box” for advisors. In addition to TAN and TDA Advising Notes, the system includes the Student Success Dashboards </w:t>
      </w:r>
      <w:r w:rsidR="00D8347B">
        <w:rPr>
          <w:rFonts w:ascii="Times New Roman" w:hAnsi="Times New Roman" w:cs="Times New Roman"/>
          <w:sz w:val="24"/>
          <w:szCs w:val="24"/>
        </w:rPr>
        <w:t>(Appendix V.52)</w:t>
      </w:r>
      <w:r w:rsidR="00D8347B"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and an EAB predictive analytics tool </w:t>
      </w:r>
      <w:r w:rsidR="00D8347B">
        <w:rPr>
          <w:rFonts w:ascii="Times New Roman" w:hAnsi="Times New Roman" w:cs="Times New Roman"/>
          <w:sz w:val="24"/>
          <w:szCs w:val="24"/>
        </w:rPr>
        <w:t>(Appendix V.53)</w:t>
      </w:r>
      <w:r w:rsidR="00D8347B"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that has been piloted with the College of Health and Human Development. Discussions have begun on a roll out of the EAB tool to the other colleges during 2014-2015 (CFR 2.10, 4.3).</w:t>
      </w:r>
    </w:p>
    <w:p w14:paraId="59A070CC"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p>
    <w:p w14:paraId="7B14198C" w14:textId="77777777" w:rsidR="001527CB" w:rsidRPr="00C639CB" w:rsidRDefault="001527CB" w:rsidP="001527CB">
      <w:pPr>
        <w:pStyle w:val="BodyA"/>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WASC RECOMMENDS ASSESSING THE EFFECTIVENESS OF ADVISING EFFORTS</w:t>
      </w:r>
    </w:p>
    <w:p w14:paraId="4D250F16" w14:textId="77777777" w:rsidR="001527CB" w:rsidRPr="00C639CB" w:rsidRDefault="001527CB" w:rsidP="001527CB">
      <w:pPr>
        <w:pStyle w:val="BodyA"/>
        <w:spacing w:after="0" w:line="240" w:lineRule="auto"/>
        <w:rPr>
          <w:rFonts w:ascii="Times New Roman" w:hAnsi="Times New Roman" w:cs="Times New Roman"/>
          <w:b/>
          <w:color w:val="000000" w:themeColor="text1"/>
          <w:sz w:val="24"/>
          <w:szCs w:val="24"/>
        </w:rPr>
      </w:pPr>
    </w:p>
    <w:p w14:paraId="21C0A951" w14:textId="77777777" w:rsidR="001527CB" w:rsidRPr="00C639CB" w:rsidRDefault="00824D75" w:rsidP="001527CB">
      <w:pPr>
        <w:pStyle w:val="BodyA"/>
        <w:spacing w:after="0" w:line="240" w:lineRule="auto"/>
        <w:rPr>
          <w:rFonts w:ascii="Times New Roman" w:eastAsia="Times New Roman Bold" w:hAnsi="Times New Roman" w:cs="Times New Roman"/>
          <w:b/>
          <w:color w:val="000000" w:themeColor="text1"/>
          <w:sz w:val="24"/>
          <w:szCs w:val="24"/>
        </w:rPr>
      </w:pPr>
      <w:r w:rsidRPr="00C639CB">
        <w:rPr>
          <w:rFonts w:ascii="Times New Roman" w:hAnsi="Times New Roman" w:cs="Times New Roman"/>
          <w:b/>
          <w:sz w:val="24"/>
          <w:szCs w:val="24"/>
        </w:rPr>
        <w:t>Cal State Fullerton</w:t>
      </w:r>
      <w:r w:rsidR="00553CDE" w:rsidRPr="00C639CB">
        <w:rPr>
          <w:rFonts w:ascii="Times New Roman" w:hAnsi="Times New Roman" w:cs="Times New Roman"/>
          <w:b/>
          <w:color w:val="000000" w:themeColor="text1"/>
          <w:sz w:val="24"/>
          <w:szCs w:val="24"/>
        </w:rPr>
        <w:t xml:space="preserve"> response: i</w:t>
      </w:r>
      <w:r w:rsidR="001527CB" w:rsidRPr="00C639CB">
        <w:rPr>
          <w:rFonts w:ascii="Times New Roman" w:hAnsi="Times New Roman" w:cs="Times New Roman"/>
          <w:b/>
          <w:color w:val="000000" w:themeColor="text1"/>
          <w:sz w:val="24"/>
          <w:szCs w:val="24"/>
        </w:rPr>
        <w:t>nstitution of procedures for assessment of the effectiveness of advising.</w:t>
      </w:r>
    </w:p>
    <w:p w14:paraId="772C5899" w14:textId="694E332A" w:rsidR="001527CB" w:rsidRPr="00C639CB" w:rsidRDefault="00824D75" w:rsidP="001527CB">
      <w:pPr>
        <w:pStyle w:val="BodyA"/>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sz w:val="24"/>
          <w:szCs w:val="24"/>
        </w:rPr>
        <w:t>Cal State Fullerton</w:t>
      </w:r>
      <w:r w:rsidR="001527CB" w:rsidRPr="00C639CB">
        <w:rPr>
          <w:rFonts w:ascii="Times New Roman" w:hAnsi="Times New Roman" w:cs="Times New Roman"/>
          <w:color w:val="000000" w:themeColor="text1"/>
          <w:sz w:val="24"/>
          <w:szCs w:val="24"/>
        </w:rPr>
        <w:t xml:space="preserve"> renewed its commitment to assessment, evaluation, and quality assurance throughout the institution, including advising, with the development of UPS 300.022 </w:t>
      </w:r>
      <w:r w:rsidR="00791F06">
        <w:rPr>
          <w:rFonts w:ascii="Times New Roman" w:hAnsi="Times New Roman" w:cs="Times New Roman"/>
          <w:sz w:val="24"/>
          <w:szCs w:val="24"/>
        </w:rPr>
        <w:t>(Appendix V.16 or</w:t>
      </w:r>
      <w:r w:rsidR="00791F06" w:rsidRPr="00C639CB">
        <w:rPr>
          <w:rFonts w:ascii="Times New Roman" w:hAnsi="Times New Roman" w:cs="Times New Roman"/>
          <w:color w:val="000000" w:themeColor="text1"/>
          <w:sz w:val="24"/>
          <w:szCs w:val="24"/>
        </w:rPr>
        <w:t xml:space="preserve"> </w:t>
      </w:r>
      <w:hyperlink r:id="rId33" w:history="1">
        <w:r w:rsidR="001527CB" w:rsidRPr="00C639CB">
          <w:rPr>
            <w:rStyle w:val="Hyperlink"/>
            <w:rFonts w:ascii="Times New Roman" w:hAnsi="Times New Roman" w:cs="Times New Roman"/>
            <w:sz w:val="24"/>
            <w:szCs w:val="24"/>
          </w:rPr>
          <w:t>http://www.fullerton.edu/senate/documents/PDF/300/UPS300.022.pdf</w:t>
        </w:r>
      </w:hyperlink>
      <w:proofErr w:type="gramStart"/>
      <w:r w:rsidR="001527CB" w:rsidRPr="00C639CB">
        <w:rPr>
          <w:rFonts w:ascii="Times New Roman" w:hAnsi="Times New Roman" w:cs="Times New Roman"/>
          <w:color w:val="000000" w:themeColor="text1"/>
          <w:sz w:val="24"/>
          <w:szCs w:val="24"/>
        </w:rPr>
        <w:t xml:space="preserve"> )</w:t>
      </w:r>
      <w:proofErr w:type="gramEnd"/>
      <w:r w:rsidR="001527CB" w:rsidRPr="00C639CB">
        <w:rPr>
          <w:rFonts w:ascii="Times New Roman" w:hAnsi="Times New Roman" w:cs="Times New Roman"/>
          <w:color w:val="000000" w:themeColor="text1"/>
          <w:sz w:val="24"/>
          <w:szCs w:val="24"/>
        </w:rPr>
        <w:t xml:space="preserve">. Consequently, regular, systematic, and ongoing assessment of advising is a critical part of the advising process at </w:t>
      </w:r>
      <w:r w:rsidRPr="00C639CB">
        <w:rPr>
          <w:rFonts w:ascii="Times New Roman" w:hAnsi="Times New Roman" w:cs="Times New Roman"/>
          <w:sz w:val="24"/>
          <w:szCs w:val="24"/>
        </w:rPr>
        <w:t>Cal State Fullerton</w:t>
      </w:r>
      <w:r w:rsidR="001527CB" w:rsidRPr="00C639CB">
        <w:rPr>
          <w:rFonts w:ascii="Times New Roman" w:hAnsi="Times New Roman" w:cs="Times New Roman"/>
          <w:color w:val="000000" w:themeColor="text1"/>
          <w:sz w:val="24"/>
          <w:szCs w:val="24"/>
        </w:rPr>
        <w:t xml:space="preserve"> (CFR 2.6, 4.3).</w:t>
      </w:r>
    </w:p>
    <w:p w14:paraId="7B4FCD0E"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p>
    <w:p w14:paraId="3F7A8C72" w14:textId="0C1C0920" w:rsidR="001527CB" w:rsidRPr="00C639CB" w:rsidRDefault="001527CB" w:rsidP="001527CB">
      <w:pPr>
        <w:pStyle w:val="BodyA"/>
        <w:spacing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u w:color="262626"/>
        </w:rPr>
        <w:t>In spring 2014, the OAP, in collaboration with the Division of Student Affairs, completed a comprehensive review of campus-wide advising efforts, which has become the basis of a strengthened framework for advising at the university. The framework document titled “Advising @ CSUF”</w:t>
      </w:r>
      <w:r w:rsidR="00791F06">
        <w:rPr>
          <w:rFonts w:ascii="Times New Roman" w:hAnsi="Times New Roman" w:cs="Times New Roman"/>
          <w:color w:val="000000" w:themeColor="text1"/>
          <w:sz w:val="24"/>
          <w:szCs w:val="24"/>
          <w:u w:color="262626"/>
        </w:rPr>
        <w:t xml:space="preserve"> </w:t>
      </w:r>
      <w:r w:rsidR="00791F06">
        <w:rPr>
          <w:rFonts w:ascii="Times New Roman" w:hAnsi="Times New Roman" w:cs="Times New Roman"/>
          <w:sz w:val="24"/>
          <w:szCs w:val="24"/>
        </w:rPr>
        <w:t>(Appendix V.54</w:t>
      </w:r>
      <w:proofErr w:type="gramStart"/>
      <w:r w:rsidR="00791F06">
        <w:rPr>
          <w:rFonts w:ascii="Times New Roman" w:hAnsi="Times New Roman" w:cs="Times New Roman"/>
          <w:sz w:val="24"/>
          <w:szCs w:val="24"/>
        </w:rPr>
        <w:t>)</w:t>
      </w:r>
      <w:r w:rsidR="00791F06"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u w:color="262626"/>
        </w:rPr>
        <w:t xml:space="preserve"> includes</w:t>
      </w:r>
      <w:proofErr w:type="gramEnd"/>
      <w:r w:rsidRPr="00C639CB">
        <w:rPr>
          <w:rFonts w:ascii="Times New Roman" w:hAnsi="Times New Roman" w:cs="Times New Roman"/>
          <w:color w:val="000000" w:themeColor="text1"/>
          <w:sz w:val="24"/>
          <w:szCs w:val="24"/>
          <w:u w:color="262626"/>
        </w:rPr>
        <w:t xml:space="preserve"> undergraduate and graduate advising. Consistent with </w:t>
      </w:r>
      <w:r w:rsidR="00824D75" w:rsidRPr="00C639CB">
        <w:rPr>
          <w:rFonts w:ascii="Times New Roman" w:hAnsi="Times New Roman" w:cs="Times New Roman"/>
          <w:sz w:val="24"/>
          <w:szCs w:val="24"/>
        </w:rPr>
        <w:t>Cal State Fullerton</w:t>
      </w:r>
      <w:r w:rsidRPr="00C639CB">
        <w:rPr>
          <w:rFonts w:ascii="Times New Roman" w:hAnsi="Times New Roman" w:cs="Times New Roman"/>
          <w:color w:val="000000" w:themeColor="text1"/>
          <w:sz w:val="24"/>
          <w:szCs w:val="24"/>
          <w:u w:color="262626"/>
        </w:rPr>
        <w:t>’s system of shared collegial governance, the framework has been presented to the President and her Cabinet, the Academic Senate Executive Committee, the Council of Deans, Student Affairs Leadership Team, and Graduate A</w:t>
      </w:r>
      <w:r w:rsidR="00791F06">
        <w:rPr>
          <w:rFonts w:ascii="Times New Roman" w:hAnsi="Times New Roman" w:cs="Times New Roman"/>
          <w:color w:val="000000" w:themeColor="text1"/>
          <w:sz w:val="24"/>
          <w:szCs w:val="24"/>
          <w:u w:color="262626"/>
        </w:rPr>
        <w:t>cademic Advisors, among others</w:t>
      </w:r>
      <w:r w:rsidRPr="00C639CB">
        <w:rPr>
          <w:rFonts w:ascii="Times New Roman" w:hAnsi="Times New Roman" w:cs="Times New Roman"/>
          <w:color w:val="000000" w:themeColor="text1"/>
          <w:sz w:val="24"/>
          <w:szCs w:val="24"/>
          <w:u w:color="262626"/>
        </w:rPr>
        <w:t>.</w:t>
      </w:r>
      <w:r w:rsidRPr="00C639CB">
        <w:rPr>
          <w:rFonts w:ascii="Times New Roman" w:hAnsi="Times New Roman" w:cs="Times New Roman"/>
          <w:color w:val="000000" w:themeColor="text1"/>
          <w:sz w:val="24"/>
          <w:szCs w:val="24"/>
        </w:rPr>
        <w:t xml:space="preserve"> </w:t>
      </w:r>
    </w:p>
    <w:p w14:paraId="5B6ABCB7"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lastRenderedPageBreak/>
        <w:t xml:space="preserve">Based on this framework and joining colleges with a practice already in place, the OAP in collaboration with faculty, colleges, Admissions and Records, IT, and AAC implemented expanded mandatory advising in fall 2014. </w:t>
      </w:r>
      <w:r w:rsidR="00EF36D4" w:rsidRPr="00C639CB">
        <w:rPr>
          <w:rFonts w:ascii="Times New Roman" w:hAnsi="Times New Roman" w:cs="Times New Roman"/>
          <w:color w:val="000000" w:themeColor="text1"/>
          <w:sz w:val="24"/>
          <w:szCs w:val="24"/>
        </w:rPr>
        <w:t>This advising</w:t>
      </w:r>
      <w:r w:rsidRPr="00C639CB">
        <w:rPr>
          <w:rFonts w:ascii="Times New Roman" w:hAnsi="Times New Roman" w:cs="Times New Roman"/>
          <w:color w:val="000000" w:themeColor="text1"/>
          <w:sz w:val="24"/>
          <w:szCs w:val="24"/>
        </w:rPr>
        <w:t xml:space="preserve"> was designed to ensure that students are on track to a timely degree, that their TDAs are accurate, and that they will be able to apply for the correct graduation term prior to the deadline. As part of this effort, “Graduation Advisement Holds” were placed for all students who successfully earned 75 to 84 units. Students received notification of the mandatory advising and a link to register for a workshop. College-based Graduation Specialists, in collaboration with AAC, offered 106 advising workshops. Students were notified of the requirement to attend a workshop, with more than 98% of these students, successfully completing the workshop. </w:t>
      </w:r>
      <w:r w:rsidR="00EF36D4" w:rsidRPr="00C639CB">
        <w:rPr>
          <w:rFonts w:ascii="Times New Roman" w:hAnsi="Times New Roman" w:cs="Times New Roman"/>
          <w:color w:val="000000" w:themeColor="text1"/>
          <w:sz w:val="24"/>
          <w:szCs w:val="24"/>
        </w:rPr>
        <w:t xml:space="preserve">Graduation specialists reviewed 4369 graduation candidates and prevented 295 graduation deferrals. Of the students who attended the workshop, more than 90% evaluated the experience as a valuable one for their success. </w:t>
      </w:r>
      <w:r w:rsidRPr="00C639CB">
        <w:rPr>
          <w:rFonts w:ascii="Times New Roman" w:hAnsi="Times New Roman" w:cs="Times New Roman"/>
          <w:color w:val="000000" w:themeColor="text1"/>
          <w:sz w:val="24"/>
          <w:szCs w:val="24"/>
        </w:rPr>
        <w:t xml:space="preserve">Evaluation of student experiences with this phase of mandatory advising will guide the next phase, expected in </w:t>
      </w:r>
      <w:r w:rsidR="00EF36D4" w:rsidRPr="00C639CB">
        <w:rPr>
          <w:rFonts w:ascii="Times New Roman" w:hAnsi="Times New Roman" w:cs="Times New Roman"/>
          <w:color w:val="000000" w:themeColor="text1"/>
          <w:sz w:val="24"/>
          <w:szCs w:val="24"/>
        </w:rPr>
        <w:t>fall</w:t>
      </w:r>
      <w:r w:rsidRPr="00C639CB">
        <w:rPr>
          <w:rFonts w:ascii="Times New Roman" w:hAnsi="Times New Roman" w:cs="Times New Roman"/>
          <w:color w:val="000000" w:themeColor="text1"/>
          <w:sz w:val="24"/>
          <w:szCs w:val="24"/>
        </w:rPr>
        <w:t xml:space="preserve"> 2015.  Already, though, the level of student participation and the reduction in graduation deferrals demonstrate the effectiveness of the system.</w:t>
      </w:r>
    </w:p>
    <w:p w14:paraId="28D6A760"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p>
    <w:p w14:paraId="4DDFE11F" w14:textId="63D3647F" w:rsidR="001527CB" w:rsidRPr="00C639CB" w:rsidRDefault="001527CB" w:rsidP="001527CB">
      <w:pPr>
        <w:pStyle w:val="BodyA"/>
        <w:spacing w:after="0" w:line="240" w:lineRule="auto"/>
        <w:rPr>
          <w:rFonts w:ascii="Times New Roman" w:hAnsi="Times New Roman" w:cs="Times New Roman"/>
          <w:color w:val="0000FF"/>
          <w:sz w:val="24"/>
          <w:szCs w:val="24"/>
        </w:rPr>
      </w:pPr>
      <w:r w:rsidRPr="00C639CB">
        <w:rPr>
          <w:rFonts w:ascii="Times New Roman" w:hAnsi="Times New Roman" w:cs="Times New Roman"/>
          <w:color w:val="000000" w:themeColor="text1"/>
          <w:sz w:val="24"/>
          <w:szCs w:val="24"/>
        </w:rPr>
        <w:t xml:space="preserve">The AAPDC </w:t>
      </w:r>
      <w:r w:rsidR="00463CA3">
        <w:rPr>
          <w:rFonts w:ascii="Times New Roman" w:hAnsi="Times New Roman" w:cs="Times New Roman"/>
          <w:sz w:val="24"/>
          <w:szCs w:val="24"/>
        </w:rPr>
        <w:t>(Appendix V.41)</w:t>
      </w:r>
      <w:r w:rsidR="00463CA3"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plays a key role in the ongoing evaluation and improvement of advising at </w:t>
      </w:r>
      <w:r w:rsidR="00824D75" w:rsidRPr="00C639CB">
        <w:rPr>
          <w:rFonts w:ascii="Times New Roman" w:hAnsi="Times New Roman" w:cs="Times New Roman"/>
          <w:sz w:val="24"/>
          <w:szCs w:val="24"/>
        </w:rPr>
        <w:t>Cal State Fullerton</w:t>
      </w:r>
      <w:r w:rsidRPr="00C639CB">
        <w:rPr>
          <w:rFonts w:ascii="Times New Roman" w:hAnsi="Times New Roman" w:cs="Times New Roman"/>
          <w:color w:val="000000" w:themeColor="text1"/>
          <w:sz w:val="24"/>
          <w:szCs w:val="24"/>
        </w:rPr>
        <w:t>. It is responsible for quality assurance through the review of TDA data and the annual Student Advising Survey</w:t>
      </w:r>
      <w:r w:rsidR="00463CA3">
        <w:rPr>
          <w:rFonts w:ascii="Times New Roman" w:hAnsi="Times New Roman" w:cs="Times New Roman"/>
          <w:color w:val="000000" w:themeColor="text1"/>
          <w:sz w:val="24"/>
          <w:szCs w:val="24"/>
        </w:rPr>
        <w:t xml:space="preserve"> </w:t>
      </w:r>
      <w:r w:rsidR="00463CA3">
        <w:rPr>
          <w:rFonts w:ascii="Times New Roman" w:hAnsi="Times New Roman" w:cs="Times New Roman"/>
          <w:sz w:val="24"/>
          <w:szCs w:val="24"/>
        </w:rPr>
        <w:t>(Appendix V.55)</w:t>
      </w:r>
      <w:r w:rsidRPr="00C639CB">
        <w:rPr>
          <w:rFonts w:ascii="Times New Roman" w:hAnsi="Times New Roman" w:cs="Times New Roman"/>
          <w:color w:val="000000" w:themeColor="text1"/>
          <w:sz w:val="24"/>
          <w:szCs w:val="24"/>
        </w:rPr>
        <w:t xml:space="preserve">. It also completes an annual Advising Report to reflect on the effectiveness of our advising structures and processes, and to recommend areas for improvement </w:t>
      </w:r>
      <w:r w:rsidR="00463CA3">
        <w:rPr>
          <w:rFonts w:ascii="Times New Roman" w:hAnsi="Times New Roman" w:cs="Times New Roman"/>
          <w:color w:val="auto"/>
          <w:sz w:val="24"/>
          <w:szCs w:val="24"/>
        </w:rPr>
        <w:t>(Appendix 56</w:t>
      </w:r>
      <w:r w:rsidRPr="00C639CB">
        <w:rPr>
          <w:rFonts w:ascii="Times New Roman" w:hAnsi="Times New Roman" w:cs="Times New Roman"/>
          <w:color w:val="auto"/>
          <w:sz w:val="24"/>
          <w:szCs w:val="24"/>
        </w:rPr>
        <w:t>).</w:t>
      </w:r>
    </w:p>
    <w:p w14:paraId="20CC3489"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p>
    <w:p w14:paraId="5508302E" w14:textId="344D0DAB" w:rsidR="001527CB" w:rsidRPr="00C639CB" w:rsidRDefault="001527CB" w:rsidP="001527CB">
      <w:pPr>
        <w:pStyle w:val="BodyA"/>
        <w:spacing w:line="240" w:lineRule="auto"/>
        <w:rPr>
          <w:rFonts w:ascii="Times New Roman" w:eastAsia="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Within the colleges and the ISC, the Student Success Teams will provide accountability with regard to the effectiveness of advising for the majors. The OAP and the Division of Student Affairs have prepared a report outlining the functions of Student Success Teams, and provided a professional development workshop </w:t>
      </w:r>
      <w:r w:rsidR="00EF36D4" w:rsidRPr="00C639CB">
        <w:rPr>
          <w:rFonts w:ascii="Times New Roman" w:hAnsi="Times New Roman" w:cs="Times New Roman"/>
          <w:color w:val="000000" w:themeColor="text1"/>
          <w:sz w:val="24"/>
          <w:szCs w:val="24"/>
        </w:rPr>
        <w:t>in fall 2014</w:t>
      </w:r>
      <w:r w:rsidRPr="00C639CB">
        <w:rPr>
          <w:rFonts w:ascii="Times New Roman" w:hAnsi="Times New Roman" w:cs="Times New Roman"/>
          <w:color w:val="000000" w:themeColor="text1"/>
          <w:sz w:val="24"/>
          <w:szCs w:val="24"/>
        </w:rPr>
        <w:t xml:space="preserve">that focused on implementing effective Student Success Teams. The workshop, attended by more than 80 faculty, staff, and administrators, was facilitated by the U.S. Education Delivery Institute, a non-profit organization that helps institutions address issues of college completion and narrowing the </w:t>
      </w:r>
      <w:r w:rsidR="00463CA3">
        <w:rPr>
          <w:rFonts w:ascii="Times New Roman" w:hAnsi="Times New Roman" w:cs="Times New Roman"/>
          <w:color w:val="000000" w:themeColor="text1"/>
          <w:sz w:val="24"/>
          <w:szCs w:val="24"/>
        </w:rPr>
        <w:t>achievement gap. (See Appendix 57</w:t>
      </w:r>
      <w:r w:rsidRPr="00C639CB">
        <w:rPr>
          <w:rFonts w:ascii="Times New Roman" w:hAnsi="Times New Roman" w:cs="Times New Roman"/>
          <w:color w:val="000000" w:themeColor="text1"/>
          <w:sz w:val="24"/>
          <w:szCs w:val="24"/>
        </w:rPr>
        <w:t xml:space="preserve"> for all Student Success Teams report, kick-off, and workshop information.)</w:t>
      </w:r>
    </w:p>
    <w:p w14:paraId="362D2855" w14:textId="47025440" w:rsidR="001527CB" w:rsidRPr="00C639CB" w:rsidRDefault="001527CB" w:rsidP="001527CB">
      <w:pPr>
        <w:pStyle w:val="BodyA"/>
        <w:spacing w:line="240" w:lineRule="auto"/>
        <w:rPr>
          <w:rFonts w:ascii="Times New Roman" w:eastAsia="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The development of Student Advising Learning Objectives (SALO)</w:t>
      </w:r>
      <w:r w:rsidR="00463CA3">
        <w:rPr>
          <w:rFonts w:ascii="Times New Roman" w:hAnsi="Times New Roman" w:cs="Times New Roman"/>
          <w:color w:val="000000" w:themeColor="text1"/>
          <w:sz w:val="24"/>
          <w:szCs w:val="24"/>
        </w:rPr>
        <w:t xml:space="preserve"> </w:t>
      </w:r>
      <w:r w:rsidR="00463CA3">
        <w:rPr>
          <w:rFonts w:ascii="Times New Roman" w:hAnsi="Times New Roman" w:cs="Times New Roman"/>
          <w:sz w:val="24"/>
          <w:szCs w:val="24"/>
        </w:rPr>
        <w:t>(Appendix V.58)</w:t>
      </w:r>
      <w:r w:rsidRPr="00C639CB">
        <w:rPr>
          <w:rFonts w:ascii="Times New Roman" w:hAnsi="Times New Roman" w:cs="Times New Roman"/>
          <w:color w:val="000000" w:themeColor="text1"/>
          <w:sz w:val="24"/>
          <w:szCs w:val="24"/>
        </w:rPr>
        <w:t xml:space="preserve"> in 2011 and 2012 as part of the annual Academic Advisors Professional Development Conference also represented a major step forward in assessing the effectiveness of advising at </w:t>
      </w:r>
      <w:r w:rsidR="00824D75" w:rsidRPr="00C639CB">
        <w:rPr>
          <w:rFonts w:ascii="Times New Roman" w:hAnsi="Times New Roman" w:cs="Times New Roman"/>
          <w:sz w:val="24"/>
          <w:szCs w:val="24"/>
        </w:rPr>
        <w:t>Cal State Fullerton</w:t>
      </w:r>
      <w:r w:rsidRPr="00C639CB">
        <w:rPr>
          <w:rFonts w:ascii="Times New Roman" w:hAnsi="Times New Roman" w:cs="Times New Roman"/>
          <w:color w:val="000000" w:themeColor="text1"/>
          <w:sz w:val="24"/>
          <w:szCs w:val="24"/>
        </w:rPr>
        <w:t>. The SALOs identify appropriate measurable outcomes for advising for students at entry, first year, sophomore, junior, and senior levels, as well as for academic advisor</w:t>
      </w:r>
      <w:r w:rsidR="00F2777A">
        <w:rPr>
          <w:rFonts w:ascii="Times New Roman" w:hAnsi="Times New Roman" w:cs="Times New Roman"/>
          <w:color w:val="000000" w:themeColor="text1"/>
          <w:sz w:val="24"/>
          <w:szCs w:val="24"/>
        </w:rPr>
        <w:t>s</w:t>
      </w:r>
      <w:r w:rsidRPr="00C639CB">
        <w:rPr>
          <w:rFonts w:ascii="Times New Roman" w:hAnsi="Times New Roman" w:cs="Times New Roman"/>
          <w:color w:val="0000FF"/>
          <w:sz w:val="24"/>
          <w:szCs w:val="24"/>
        </w:rPr>
        <w:t xml:space="preserve"> </w:t>
      </w:r>
      <w:r w:rsidRPr="00C639CB">
        <w:rPr>
          <w:rFonts w:ascii="Times New Roman" w:hAnsi="Times New Roman" w:cs="Times New Roman"/>
          <w:color w:val="000000" w:themeColor="text1"/>
          <w:sz w:val="24"/>
          <w:szCs w:val="24"/>
        </w:rPr>
        <w:t xml:space="preserve">(CFR 2.3, 4.5). </w:t>
      </w:r>
    </w:p>
    <w:p w14:paraId="7D7113A0" w14:textId="574608C6" w:rsidR="001527CB" w:rsidRPr="00C639CB" w:rsidRDefault="001527CB" w:rsidP="001527CB">
      <w:pPr>
        <w:pStyle w:val="BodyA"/>
        <w:spacing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The AAC advised 10,143 students between June 2013 and May 2014. Of these, 7,098 students (70 percent) completed evaluations of their advising experience.  In November 2013, the AAC revised its evaluation instrument </w:t>
      </w:r>
      <w:r w:rsidR="006C2C68">
        <w:rPr>
          <w:rFonts w:ascii="Times New Roman" w:hAnsi="Times New Roman" w:cs="Times New Roman"/>
          <w:sz w:val="24"/>
          <w:szCs w:val="24"/>
        </w:rPr>
        <w:t>(Appendix V.59)</w:t>
      </w:r>
      <w:r w:rsidR="006C2C68"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to measure the newly developed SALOs. Although the data for 2013-2014</w:t>
      </w:r>
      <w:r w:rsidR="006C2C68">
        <w:rPr>
          <w:rFonts w:ascii="Times New Roman" w:hAnsi="Times New Roman" w:cs="Times New Roman"/>
          <w:color w:val="000000" w:themeColor="text1"/>
          <w:sz w:val="24"/>
          <w:szCs w:val="24"/>
        </w:rPr>
        <w:t xml:space="preserve"> </w:t>
      </w:r>
      <w:r w:rsidR="006C2C68">
        <w:rPr>
          <w:rFonts w:ascii="Times New Roman" w:hAnsi="Times New Roman" w:cs="Times New Roman"/>
          <w:sz w:val="24"/>
          <w:szCs w:val="24"/>
        </w:rPr>
        <w:t>(Appendix V.60)</w:t>
      </w:r>
      <w:r w:rsidRPr="00C639CB">
        <w:rPr>
          <w:rFonts w:ascii="Times New Roman" w:hAnsi="Times New Roman" w:cs="Times New Roman"/>
          <w:color w:val="000000" w:themeColor="text1"/>
          <w:sz w:val="24"/>
          <w:szCs w:val="24"/>
        </w:rPr>
        <w:t xml:space="preserve"> is, as a result of this midyear change in the evaluation instrument, somewhat incomplete, it nevertheless allows </w:t>
      </w:r>
      <w:r w:rsidR="00824D75" w:rsidRPr="00C639CB">
        <w:rPr>
          <w:rFonts w:ascii="Times New Roman" w:hAnsi="Times New Roman" w:cs="Times New Roman"/>
          <w:sz w:val="24"/>
          <w:szCs w:val="24"/>
        </w:rPr>
        <w:t>Cal State Fullerton</w:t>
      </w:r>
      <w:r w:rsidRPr="00C639CB">
        <w:rPr>
          <w:rFonts w:ascii="Times New Roman" w:hAnsi="Times New Roman" w:cs="Times New Roman"/>
          <w:color w:val="000000" w:themeColor="text1"/>
          <w:sz w:val="24"/>
          <w:szCs w:val="24"/>
        </w:rPr>
        <w:t xml:space="preserve"> to better understand, and act to address, continuing needs in academic advising. </w:t>
      </w:r>
    </w:p>
    <w:p w14:paraId="760ADDA7" w14:textId="36849382" w:rsidR="001527CB" w:rsidRPr="00C639CB" w:rsidRDefault="001527CB" w:rsidP="001527CB">
      <w:pPr>
        <w:pStyle w:val="BodyA"/>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lastRenderedPageBreak/>
        <w:t>In particular, the revised evaluation instrument allows the university to assess students’ knowledge of critical campus policies and requirements (CFR 2.6, 2.12). For example, 26 percent of responding first-year students reported that they were undeclared. Of these, 66 percent understood that they must declare a major before earning 60 units. In contrast, 35 percent of responding sophomore students reported that they were undeclared, but 84 percent understood that they must declare a major before earning 60 units. In response to meeting the needs of undeclared students, the AAC developed a peer-mentoring program for undeclared students in 2013-2014 that launched in 2014-2015 under the leadership of the Coordinator of the Major Exploration Program. The program collaborates with campus Diversity Education Initiatives to recruit mentors and mentees from the Cultural Resource Centers to increase outreach to underrepresented students (CFR 1.</w:t>
      </w:r>
      <w:r w:rsidR="0013705A">
        <w:rPr>
          <w:rFonts w:ascii="Times New Roman" w:hAnsi="Times New Roman" w:cs="Times New Roman"/>
          <w:color w:val="000000" w:themeColor="text1"/>
          <w:sz w:val="24"/>
          <w:szCs w:val="24"/>
        </w:rPr>
        <w:t>4, 2.12, 2.13, 3.1)</w:t>
      </w:r>
      <w:r w:rsidRPr="00C639CB">
        <w:rPr>
          <w:rFonts w:ascii="Times New Roman" w:hAnsi="Times New Roman" w:cs="Times New Roman"/>
          <w:color w:val="000000" w:themeColor="text1"/>
          <w:sz w:val="24"/>
          <w:szCs w:val="24"/>
        </w:rPr>
        <w:t>.</w:t>
      </w:r>
    </w:p>
    <w:p w14:paraId="19E64BAD" w14:textId="77777777" w:rsidR="001527CB" w:rsidRPr="00C639CB" w:rsidRDefault="001527CB" w:rsidP="001527CB">
      <w:pPr>
        <w:pStyle w:val="BodyA"/>
        <w:spacing w:after="0" w:line="240" w:lineRule="auto"/>
        <w:rPr>
          <w:rFonts w:ascii="Times New Roman" w:eastAsia="Times New Roman" w:hAnsi="Times New Roman" w:cs="Times New Roman"/>
          <w:color w:val="000000" w:themeColor="text1"/>
          <w:sz w:val="24"/>
          <w:szCs w:val="24"/>
        </w:rPr>
      </w:pPr>
    </w:p>
    <w:p w14:paraId="32F1F700" w14:textId="77777777" w:rsidR="001527CB" w:rsidRPr="00C639CB" w:rsidRDefault="001527CB" w:rsidP="001527CB">
      <w:pPr>
        <w:pStyle w:val="BodyA"/>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 xml:space="preserve">WASC RECOMMENDS THAT </w:t>
      </w:r>
      <w:r w:rsidR="00247062" w:rsidRPr="00C639CB">
        <w:rPr>
          <w:rFonts w:ascii="Times New Roman" w:hAnsi="Times New Roman" w:cs="Times New Roman"/>
          <w:b/>
          <w:color w:val="000000" w:themeColor="text1"/>
          <w:sz w:val="24"/>
          <w:szCs w:val="24"/>
        </w:rPr>
        <w:t>CAL STATE FULLERTON</w:t>
      </w:r>
      <w:r w:rsidRPr="00C639CB">
        <w:rPr>
          <w:rFonts w:ascii="Times New Roman" w:hAnsi="Times New Roman" w:cs="Times New Roman"/>
          <w:b/>
          <w:color w:val="000000" w:themeColor="text1"/>
          <w:sz w:val="24"/>
          <w:szCs w:val="24"/>
        </w:rPr>
        <w:t xml:space="preserve"> DEVELOP INITATIVES TO STRENGTHEN ADVISING</w:t>
      </w:r>
    </w:p>
    <w:p w14:paraId="079D9BF6" w14:textId="77777777" w:rsidR="001527CB" w:rsidRPr="00C639CB" w:rsidRDefault="001527CB" w:rsidP="001527CB">
      <w:pPr>
        <w:pStyle w:val="BodyA"/>
        <w:spacing w:after="0" w:line="240" w:lineRule="auto"/>
        <w:rPr>
          <w:rFonts w:ascii="Times New Roman" w:hAnsi="Times New Roman" w:cs="Times New Roman"/>
          <w:b/>
          <w:color w:val="000000" w:themeColor="text1"/>
          <w:sz w:val="24"/>
          <w:szCs w:val="24"/>
        </w:rPr>
      </w:pPr>
    </w:p>
    <w:p w14:paraId="4474E17E" w14:textId="77777777" w:rsidR="001527CB" w:rsidRPr="00C639CB" w:rsidRDefault="00824D75" w:rsidP="001527CB">
      <w:pPr>
        <w:pStyle w:val="BodyA"/>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sz w:val="24"/>
          <w:szCs w:val="24"/>
        </w:rPr>
        <w:t>Cal State Fullerton</w:t>
      </w:r>
      <w:r w:rsidR="001527CB" w:rsidRPr="00C639CB">
        <w:rPr>
          <w:rFonts w:ascii="Times New Roman" w:hAnsi="Times New Roman" w:cs="Times New Roman"/>
          <w:b/>
          <w:color w:val="000000" w:themeColor="text1"/>
          <w:sz w:val="24"/>
          <w:szCs w:val="24"/>
        </w:rPr>
        <w:t xml:space="preserve"> response: additional initiatives include redesign of new/transfer student orientation and focused GE advising.</w:t>
      </w:r>
    </w:p>
    <w:p w14:paraId="52FB704B" w14:textId="7264FFED" w:rsidR="001527CB" w:rsidRPr="00C639CB" w:rsidRDefault="001527CB" w:rsidP="001527CB">
      <w:pPr>
        <w:pStyle w:val="BodyA"/>
        <w:spacing w:after="0" w:line="240" w:lineRule="auto"/>
        <w:rPr>
          <w:rFonts w:ascii="Times New Roman" w:eastAsiaTheme="minorHAnsi" w:hAnsi="Times New Roman" w:cs="Times New Roman"/>
          <w:color w:val="000000" w:themeColor="text1"/>
          <w:sz w:val="24"/>
          <w:szCs w:val="24"/>
          <w:bdr w:val="none" w:sz="0" w:space="0" w:color="auto"/>
        </w:rPr>
      </w:pPr>
      <w:r w:rsidRPr="00C639CB">
        <w:rPr>
          <w:rFonts w:ascii="Times New Roman" w:hAnsi="Times New Roman" w:cs="Times New Roman"/>
          <w:color w:val="000000" w:themeColor="text1"/>
          <w:sz w:val="24"/>
          <w:szCs w:val="24"/>
        </w:rPr>
        <w:t xml:space="preserve">In addition to the initiatives described above that are focused on student success and are built around more integrated and robust academic advising (CFR 2.12, 2.14) </w:t>
      </w:r>
      <w:r w:rsidR="00824D75" w:rsidRPr="00C639CB">
        <w:rPr>
          <w:rFonts w:ascii="Times New Roman" w:hAnsi="Times New Roman" w:cs="Times New Roman"/>
          <w:sz w:val="24"/>
          <w:szCs w:val="24"/>
        </w:rPr>
        <w:t>Cal State Fullerton</w:t>
      </w:r>
      <w:r w:rsidRPr="00C639CB">
        <w:rPr>
          <w:rFonts w:ascii="Times New Roman" w:hAnsi="Times New Roman" w:cs="Times New Roman"/>
          <w:color w:val="000000" w:themeColor="text1"/>
          <w:sz w:val="24"/>
          <w:szCs w:val="24"/>
        </w:rPr>
        <w:t xml:space="preserve"> has improved advising in the context of new/transfer student orientation and the implementation of more focused GE advising. Recognizing the critical role of advising for students during orientation, </w:t>
      </w:r>
      <w:r w:rsidR="00824D75" w:rsidRPr="00C639CB">
        <w:rPr>
          <w:rFonts w:ascii="Times New Roman" w:hAnsi="Times New Roman" w:cs="Times New Roman"/>
          <w:sz w:val="24"/>
          <w:szCs w:val="24"/>
        </w:rPr>
        <w:t>Cal State Fullerton</w:t>
      </w:r>
      <w:r w:rsidRPr="00C639CB">
        <w:rPr>
          <w:rFonts w:ascii="Times New Roman" w:hAnsi="Times New Roman" w:cs="Times New Roman"/>
          <w:color w:val="000000" w:themeColor="text1"/>
          <w:sz w:val="24"/>
          <w:szCs w:val="24"/>
        </w:rPr>
        <w:t xml:space="preserve"> has begun a two-year-long process of </w:t>
      </w:r>
      <w:r w:rsidRPr="00C639CB">
        <w:rPr>
          <w:rFonts w:ascii="Times New Roman" w:hAnsi="Times New Roman" w:cs="Times New Roman"/>
          <w:color w:val="000000" w:themeColor="text1"/>
          <w:sz w:val="24"/>
          <w:szCs w:val="24"/>
          <w:lang w:val="nl-NL"/>
        </w:rPr>
        <w:t>re-engineering</w:t>
      </w:r>
      <w:r w:rsidRPr="00C639CB">
        <w:rPr>
          <w:rFonts w:ascii="Times New Roman" w:hAnsi="Times New Roman" w:cs="Times New Roman"/>
          <w:color w:val="000000" w:themeColor="text1"/>
          <w:sz w:val="24"/>
          <w:szCs w:val="24"/>
        </w:rPr>
        <w:t xml:space="preserve"> New Student Orientation and Transfer Student Orientation. Revised orientation programs place greater emphasis on advising and early student </w:t>
      </w:r>
      <w:r w:rsidRPr="00C639CB">
        <w:rPr>
          <w:rFonts w:ascii="Times New Roman" w:eastAsiaTheme="minorHAnsi" w:hAnsi="Times New Roman" w:cs="Times New Roman"/>
          <w:color w:val="000000" w:themeColor="text1"/>
          <w:sz w:val="24"/>
          <w:szCs w:val="24"/>
          <w:bdr w:val="none" w:sz="0" w:space="0" w:color="auto"/>
        </w:rPr>
        <w:t xml:space="preserve">attachment to the </w:t>
      </w:r>
      <w:r w:rsidR="00094A1C">
        <w:rPr>
          <w:rFonts w:ascii="Times New Roman" w:eastAsiaTheme="minorHAnsi" w:hAnsi="Times New Roman" w:cs="Times New Roman"/>
          <w:color w:val="000000" w:themeColor="text1"/>
          <w:sz w:val="24"/>
          <w:szCs w:val="24"/>
          <w:bdr w:val="none" w:sz="0" w:space="0" w:color="auto"/>
        </w:rPr>
        <w:t>campus and the major (Appendix V.61</w:t>
      </w:r>
      <w:r w:rsidRPr="00C639CB">
        <w:rPr>
          <w:rFonts w:ascii="Times New Roman" w:eastAsiaTheme="minorHAnsi" w:hAnsi="Times New Roman" w:cs="Times New Roman"/>
          <w:color w:val="000000" w:themeColor="text1"/>
          <w:sz w:val="24"/>
          <w:szCs w:val="24"/>
          <w:bdr w:val="none" w:sz="0" w:space="0" w:color="auto"/>
        </w:rPr>
        <w:t xml:space="preserve">). </w:t>
      </w:r>
    </w:p>
    <w:p w14:paraId="130FDF11" w14:textId="77777777" w:rsidR="001527CB" w:rsidRPr="00C639CB" w:rsidRDefault="001527CB" w:rsidP="001527CB">
      <w:pPr>
        <w:pStyle w:val="BodyA"/>
        <w:spacing w:after="0" w:line="240" w:lineRule="auto"/>
        <w:rPr>
          <w:rFonts w:ascii="Times New Roman" w:eastAsia="Times New Roman" w:hAnsi="Times New Roman" w:cs="Times New Roman"/>
          <w:color w:val="000000" w:themeColor="text1"/>
          <w:sz w:val="24"/>
          <w:szCs w:val="24"/>
        </w:rPr>
      </w:pPr>
    </w:p>
    <w:p w14:paraId="62ED3F47" w14:textId="72F185BD" w:rsidR="001527CB" w:rsidRPr="00C639CB" w:rsidRDefault="001527CB" w:rsidP="001527CB">
      <w:pPr>
        <w:pStyle w:val="BodyA"/>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The university also developed a pilot program designed for entering first-year students, (CFR 2.14) built around thematic clusters of GE courses. The lower-division GE Pathways pilot </w:t>
      </w:r>
      <w:r w:rsidR="00094A1C">
        <w:rPr>
          <w:rFonts w:ascii="Times New Roman" w:hAnsi="Times New Roman" w:cs="Times New Roman"/>
          <w:sz w:val="24"/>
          <w:szCs w:val="24"/>
        </w:rPr>
        <w:t>(Appendix V.62)</w:t>
      </w:r>
      <w:r w:rsidR="00094A1C"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launched in fall 2014. Participating students choose one of four thematic pathways (Global Studies; Sustainability; Power and Politics; or Food, Health, and Well-Being) and complete three to five GE courses within it to earn a certificate of completion. Pathways consist of GE courses related to the theme and optional co-curricular events (CFR 2.11). Collaboration between faculty, Academic Programs personnel, and Student Affairs personnel has included in the pilot project a deliberate introduction of these students to essential services such as the Career Center, the Center for Internships and Community Engagement, and Student Health Services. In addition, participating students benefitted from increased advising opportunities, including a pre-New Student Orientation event that allowed them to make a preliminary first semester schedule and meet with a professional academic advisor and participating faculty. All students participating in the pilot project received follow-up advising prior to spring semester registration to keep them both on their pathway and on track to graduation.</w:t>
      </w:r>
    </w:p>
    <w:p w14:paraId="42A17829"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p>
    <w:p w14:paraId="478B8FEA" w14:textId="699029B4" w:rsidR="001527CB" w:rsidRPr="00C639CB" w:rsidRDefault="001527CB" w:rsidP="001527CB">
      <w:pPr>
        <w:pStyle w:val="BodyA"/>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Similarly, the College of HSS has introduced GE advising tracks for upper-division transfer students who constitute two thirds of the </w:t>
      </w:r>
      <w:r w:rsidR="00824D75" w:rsidRPr="00C639CB">
        <w:rPr>
          <w:rFonts w:ascii="Times New Roman" w:hAnsi="Times New Roman" w:cs="Times New Roman"/>
          <w:sz w:val="24"/>
          <w:szCs w:val="24"/>
        </w:rPr>
        <w:t>Cal State Fullerton</w:t>
      </w:r>
      <w:r w:rsidRPr="00C639CB">
        <w:rPr>
          <w:rFonts w:ascii="Times New Roman" w:hAnsi="Times New Roman" w:cs="Times New Roman"/>
          <w:color w:val="000000" w:themeColor="text1"/>
          <w:sz w:val="24"/>
          <w:szCs w:val="24"/>
        </w:rPr>
        <w:t xml:space="preserve"> student body. The project </w:t>
      </w:r>
      <w:r w:rsidR="00094A1C">
        <w:rPr>
          <w:rFonts w:ascii="Times New Roman" w:hAnsi="Times New Roman" w:cs="Times New Roman"/>
          <w:sz w:val="24"/>
          <w:szCs w:val="24"/>
        </w:rPr>
        <w:lastRenderedPageBreak/>
        <w:t>(Appendix V.63)</w:t>
      </w:r>
      <w:r w:rsidR="00094A1C"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launched in spring 2013 with 128 students enrolled in one of two pathways – Sustainability or Globalization. Beginning Fall 2014, students have the opportunity to complete their required 9 units of upper-division GE courses in one of five pathways: Power and Politics, Sustainability, Globalization, Human Rights and Social Justice, or Innovative Leadership. Participating students are required to meet with the Pathways advisor, during which they receive general academic advisement appropriate to upper division students as well as assistance in selecting their pathway courses. Participating students are also required to attend a linked co-curricular campus event. </w:t>
      </w:r>
    </w:p>
    <w:p w14:paraId="501CE7BD"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p>
    <w:p w14:paraId="7FF30E6E"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These initiatives encourage students to adopt a more intentional approach to fulfilling their GE requirements and to help them define and achieve their academic and professional goals. The Pathways and HSS upper division pilot projects help students select courses that will better serve their personal, intellectual, and professional needs, as well as provide them with an area of expertise outside of their major (CFR 2.2a). </w:t>
      </w:r>
    </w:p>
    <w:p w14:paraId="2A7D8AD2"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p>
    <w:p w14:paraId="2D4373AE" w14:textId="77777777" w:rsidR="001527CB" w:rsidRPr="00C639CB" w:rsidRDefault="001527CB" w:rsidP="001527CB">
      <w:pPr>
        <w:pStyle w:val="BodyA"/>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Section summary</w:t>
      </w:r>
    </w:p>
    <w:p w14:paraId="0FB9A870"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Since 2012, </w:t>
      </w:r>
      <w:r w:rsidR="00824D75" w:rsidRPr="00C639CB">
        <w:rPr>
          <w:rFonts w:ascii="Times New Roman" w:hAnsi="Times New Roman" w:cs="Times New Roman"/>
          <w:sz w:val="24"/>
          <w:szCs w:val="24"/>
        </w:rPr>
        <w:t>Cal State Fullerton</w:t>
      </w:r>
      <w:r w:rsidRPr="00C639CB">
        <w:rPr>
          <w:rFonts w:ascii="Times New Roman" w:hAnsi="Times New Roman" w:cs="Times New Roman"/>
          <w:color w:val="000000" w:themeColor="text1"/>
          <w:sz w:val="24"/>
          <w:szCs w:val="24"/>
        </w:rPr>
        <w:t xml:space="preserve"> has improved its advising systems and processes. To augment the strong advising already being provided by faculty and the AAC, it has developed innovative answers to campus advising challenges. As a result, the campus has not only effectively addressed all areas of concern raised by the Commission but it has also built a strong infrastructure to support student success in the future. </w:t>
      </w:r>
    </w:p>
    <w:p w14:paraId="607F9C70"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p>
    <w:p w14:paraId="1AA16708" w14:textId="0CF98271" w:rsidR="001527CB" w:rsidRPr="00C639CB" w:rsidRDefault="001527CB" w:rsidP="001527CB">
      <w:pPr>
        <w:pStyle w:val="BodyA"/>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First, the university devoted significant new resources to improve both the quality and the availability of academic advising. The campus invested on multiple levels in the human resources needed to support academic advisement. In addition to creating Student Success Teams for each college that bring together faculty, professional advisors, and administrative personnel, the campus has hired, or committed to hire, Graduation and Retention Specialists for each college. In addition, creation of the specialized position of Advisor Trainer providing support to all academic advisors has created a greater consistency of expertise among both professional and faculty advisors on campus. The ongoing work of the AAPDC</w:t>
      </w:r>
      <w:r w:rsidR="00643AF4">
        <w:rPr>
          <w:rFonts w:ascii="Times New Roman" w:hAnsi="Times New Roman" w:cs="Times New Roman"/>
          <w:color w:val="000000" w:themeColor="text1"/>
          <w:sz w:val="24"/>
          <w:szCs w:val="24"/>
        </w:rPr>
        <w:t xml:space="preserve"> </w:t>
      </w:r>
      <w:r w:rsidR="00643AF4">
        <w:rPr>
          <w:rFonts w:ascii="Times New Roman" w:hAnsi="Times New Roman" w:cs="Times New Roman"/>
          <w:sz w:val="24"/>
          <w:szCs w:val="24"/>
        </w:rPr>
        <w:t>(Appendix V.41)</w:t>
      </w:r>
      <w:r w:rsidRPr="00C639CB">
        <w:rPr>
          <w:rFonts w:ascii="Times New Roman" w:hAnsi="Times New Roman" w:cs="Times New Roman"/>
          <w:color w:val="000000" w:themeColor="text1"/>
          <w:sz w:val="24"/>
          <w:szCs w:val="24"/>
        </w:rPr>
        <w:t xml:space="preserve">, moreover, provides a mechanism for consultation and innovation between faculty, staff, and administrators with responsibility for advising. A renewed emphasis on the integration of academic and professional advising for graduate students, as well as a commitment on the part of the campus to graduate student diversity, has invigorated advising and mentoring for all students. And the work of each individual has been compounded by an intensified collaboration across the divisions of Academic Affairs, including the academic departments, colleges, Irvine satellite campus, Student Affairs, and Information Technology. </w:t>
      </w:r>
    </w:p>
    <w:p w14:paraId="3CFA586D"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p>
    <w:p w14:paraId="6B1F221D" w14:textId="042F97C0" w:rsidR="001527CB" w:rsidRPr="00C639CB" w:rsidRDefault="001527CB" w:rsidP="001527CB">
      <w:pPr>
        <w:pStyle w:val="BodyA"/>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Second, with TAN </w:t>
      </w:r>
      <w:r w:rsidR="00643AF4">
        <w:rPr>
          <w:rFonts w:ascii="Times New Roman" w:hAnsi="Times New Roman" w:cs="Times New Roman"/>
          <w:sz w:val="24"/>
          <w:szCs w:val="24"/>
        </w:rPr>
        <w:t>(Appendix V.47)</w:t>
      </w:r>
      <w:r w:rsidR="00643AF4"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the campus created an integrated system that connects advising in the colleges, in the AAC, and in Student Affairs. In particular, the Advising Note System </w:t>
      </w:r>
      <w:r w:rsidR="00643AF4">
        <w:rPr>
          <w:rFonts w:ascii="Times New Roman" w:hAnsi="Times New Roman" w:cs="Times New Roman"/>
          <w:sz w:val="24"/>
          <w:szCs w:val="24"/>
        </w:rPr>
        <w:t>(Appendix V.48)</w:t>
      </w:r>
      <w:r w:rsidR="00643AF4"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allows advisors across campus, whether housed in an academic department, Student Affairs, or the AAC, to easily and consistently </w:t>
      </w:r>
      <w:proofErr w:type="gramStart"/>
      <w:r w:rsidRPr="00C639CB">
        <w:rPr>
          <w:rFonts w:ascii="Times New Roman" w:hAnsi="Times New Roman" w:cs="Times New Roman"/>
          <w:color w:val="000000" w:themeColor="text1"/>
          <w:sz w:val="24"/>
          <w:szCs w:val="24"/>
        </w:rPr>
        <w:t>collaborate</w:t>
      </w:r>
      <w:proofErr w:type="gramEnd"/>
      <w:r w:rsidRPr="00C639CB">
        <w:rPr>
          <w:rFonts w:ascii="Times New Roman" w:hAnsi="Times New Roman" w:cs="Times New Roman"/>
          <w:color w:val="000000" w:themeColor="text1"/>
          <w:sz w:val="24"/>
          <w:szCs w:val="24"/>
        </w:rPr>
        <w:t xml:space="preserve"> to advise </w:t>
      </w:r>
      <w:r w:rsidR="00824D75" w:rsidRPr="00C639CB">
        <w:rPr>
          <w:rFonts w:ascii="Times New Roman" w:hAnsi="Times New Roman" w:cs="Times New Roman"/>
          <w:sz w:val="24"/>
          <w:szCs w:val="24"/>
        </w:rPr>
        <w:t>Cal State Fullerton</w:t>
      </w:r>
      <w:r w:rsidRPr="00C639CB">
        <w:rPr>
          <w:rFonts w:ascii="Times New Roman" w:hAnsi="Times New Roman" w:cs="Times New Roman"/>
          <w:color w:val="000000" w:themeColor="text1"/>
          <w:sz w:val="24"/>
          <w:szCs w:val="24"/>
        </w:rPr>
        <w:t xml:space="preserve"> students. Students, in turn, now can easily revisit their advisors’ comments and use them to develop their academic plans. Advising notes, worksheets, and maps are no longer </w:t>
      </w:r>
      <w:r w:rsidRPr="00C639CB">
        <w:rPr>
          <w:rFonts w:ascii="Times New Roman" w:hAnsi="Times New Roman" w:cs="Times New Roman"/>
          <w:color w:val="000000" w:themeColor="text1"/>
          <w:sz w:val="24"/>
          <w:szCs w:val="24"/>
        </w:rPr>
        <w:lastRenderedPageBreak/>
        <w:t xml:space="preserve">relegated to filing cabinets in a departmental office but serve as a living guide that provides both students and advisors with accurate and up-to-date information. </w:t>
      </w:r>
    </w:p>
    <w:p w14:paraId="246CAE8B"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p>
    <w:p w14:paraId="7870D5A5"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Third, the campus developed a way to assess and evaluate advising structures and processes. It then used that data to strengthen existing advising practices and to launch new initiatives aimed at supporting student success. The campus has completed a collaborative and comprehensive review of current advising practices and has used that data to develop a framework for a comprehensive and integrated advising system for both undergraduate and graduate students. In a critical step, the campus committed to launching expanded mandatory advising for students with 75-84 units in fall 2014. This initiative, which was completed successfully with more than 98% of students in the target group attending a workshop, will be expanded to include additional student cohorts beginning in spring 2015. On another level, regular and ongoing assessment, based on the SALOs, now is seen as a necessary and useful tool for improving academic advisement. The AAC has led the way in developing a data-driven approach to improving academic advisement as a means to increasing student success. </w:t>
      </w:r>
    </w:p>
    <w:p w14:paraId="1BC12244"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p>
    <w:p w14:paraId="5B4C3FFA" w14:textId="77777777" w:rsidR="001527CB" w:rsidRPr="00C639CB" w:rsidRDefault="001527CB" w:rsidP="001527CB">
      <w:pPr>
        <w:pStyle w:val="BodyA"/>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In addition, both formal and informal assessments of advising at </w:t>
      </w:r>
      <w:r w:rsidR="00824D75" w:rsidRPr="00C639CB">
        <w:rPr>
          <w:rFonts w:ascii="Times New Roman" w:hAnsi="Times New Roman" w:cs="Times New Roman"/>
          <w:sz w:val="24"/>
          <w:szCs w:val="24"/>
        </w:rPr>
        <w:t>Cal State Fullerton</w:t>
      </w:r>
      <w:r w:rsidRPr="00C639CB">
        <w:rPr>
          <w:rFonts w:ascii="Times New Roman" w:hAnsi="Times New Roman" w:cs="Times New Roman"/>
          <w:color w:val="000000" w:themeColor="text1"/>
          <w:sz w:val="24"/>
          <w:szCs w:val="24"/>
        </w:rPr>
        <w:t xml:space="preserve"> have led to the development of initiatives that are designed to improve student academic success and student engagement and attachment to campus. More focused GE advising through the lower division Pathways project and the HSS advising tracks offer important steps toward a stronger integration of GE and the academic majors in the degree program. In addition, Student Success Teams will be the focal point for providing a web of services that enhance student progress toward degrees. Advising as integrated into the pilot projects, the Student Success Teams, along with that included in the “reengineered” student orientation process, brings together the academic major, GE, and co-curricular involvement into a comprehensive introduction to the campus that is designed to support success for all </w:t>
      </w:r>
      <w:r w:rsidR="00824D75" w:rsidRPr="00C639CB">
        <w:rPr>
          <w:rFonts w:ascii="Times New Roman" w:hAnsi="Times New Roman" w:cs="Times New Roman"/>
          <w:sz w:val="24"/>
          <w:szCs w:val="24"/>
        </w:rPr>
        <w:t>Cal State Fullerton</w:t>
      </w:r>
      <w:r w:rsidRPr="00C639CB">
        <w:rPr>
          <w:rFonts w:ascii="Times New Roman" w:hAnsi="Times New Roman" w:cs="Times New Roman"/>
          <w:color w:val="000000" w:themeColor="text1"/>
          <w:sz w:val="24"/>
          <w:szCs w:val="24"/>
        </w:rPr>
        <w:t xml:space="preserve"> students. </w:t>
      </w:r>
    </w:p>
    <w:p w14:paraId="173F3948" w14:textId="77777777" w:rsidR="00492EAD" w:rsidRPr="00C639CB" w:rsidRDefault="00492EAD" w:rsidP="00367D75">
      <w:pPr>
        <w:spacing w:after="0" w:line="240" w:lineRule="auto"/>
        <w:rPr>
          <w:rFonts w:ascii="Times New Roman" w:hAnsi="Times New Roman" w:cs="Times New Roman"/>
          <w:color w:val="000000"/>
          <w:sz w:val="24"/>
          <w:szCs w:val="24"/>
        </w:rPr>
      </w:pPr>
    </w:p>
    <w:p w14:paraId="6F85425D" w14:textId="77777777" w:rsidR="00492EAD" w:rsidRPr="00C639CB" w:rsidRDefault="00492EAD" w:rsidP="00367D75">
      <w:pPr>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FUNDING</w:t>
      </w:r>
    </w:p>
    <w:p w14:paraId="664FE75D" w14:textId="77777777" w:rsidR="00367D75" w:rsidRPr="00C639CB" w:rsidRDefault="00367D75" w:rsidP="00367D75">
      <w:pPr>
        <w:spacing w:after="0" w:line="240" w:lineRule="auto"/>
        <w:rPr>
          <w:rFonts w:ascii="Times New Roman" w:hAnsi="Times New Roman" w:cs="Times New Roman"/>
          <w:b/>
          <w:color w:val="000000" w:themeColor="text1"/>
          <w:sz w:val="24"/>
          <w:szCs w:val="24"/>
        </w:rPr>
      </w:pPr>
    </w:p>
    <w:p w14:paraId="226BC51C" w14:textId="77777777" w:rsidR="00492EAD" w:rsidRPr="00C639CB" w:rsidRDefault="00492EAD" w:rsidP="00367D75">
      <w:pPr>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 xml:space="preserve">WASC </w:t>
      </w:r>
      <w:r w:rsidR="00367D75" w:rsidRPr="00C639CB">
        <w:rPr>
          <w:rFonts w:ascii="Times New Roman" w:hAnsi="Times New Roman" w:cs="Times New Roman"/>
          <w:b/>
          <w:color w:val="000000" w:themeColor="text1"/>
          <w:sz w:val="24"/>
          <w:szCs w:val="24"/>
        </w:rPr>
        <w:t xml:space="preserve">REQUESTS: </w:t>
      </w:r>
      <w:r w:rsidR="007A0F19" w:rsidRPr="00C639CB">
        <w:rPr>
          <w:rFonts w:ascii="Times New Roman" w:hAnsi="Times New Roman" w:cs="Times New Roman"/>
          <w:b/>
          <w:sz w:val="24"/>
          <w:szCs w:val="24"/>
        </w:rPr>
        <w:t>A</w:t>
      </w:r>
      <w:r w:rsidRPr="00C639CB">
        <w:rPr>
          <w:rFonts w:ascii="Times New Roman" w:hAnsi="Times New Roman" w:cs="Times New Roman"/>
          <w:b/>
          <w:sz w:val="24"/>
          <w:szCs w:val="24"/>
        </w:rPr>
        <w:t>n update on the budget and financial plans and information on how CSU Fullerton is allocating resources to ensure that educational effectiveness remains a priority.</w:t>
      </w:r>
    </w:p>
    <w:p w14:paraId="1B759359" w14:textId="77777777" w:rsidR="00492EAD" w:rsidRPr="00C639CB" w:rsidRDefault="00492EAD" w:rsidP="00367D75">
      <w:pPr>
        <w:spacing w:after="0" w:line="240" w:lineRule="auto"/>
        <w:rPr>
          <w:rFonts w:ascii="Times New Roman" w:hAnsi="Times New Roman" w:cs="Times New Roman"/>
          <w:b/>
          <w:caps/>
          <w:sz w:val="24"/>
          <w:szCs w:val="24"/>
        </w:rPr>
      </w:pPr>
    </w:p>
    <w:p w14:paraId="08A27E73" w14:textId="77777777" w:rsidR="00C47BDA" w:rsidRPr="00C639CB" w:rsidRDefault="00824D75" w:rsidP="00367D75">
      <w:pPr>
        <w:spacing w:after="0" w:line="240" w:lineRule="auto"/>
        <w:rPr>
          <w:rFonts w:ascii="Times New Roman" w:hAnsi="Times New Roman" w:cs="Times New Roman"/>
          <w:b/>
          <w:sz w:val="24"/>
          <w:szCs w:val="24"/>
        </w:rPr>
      </w:pPr>
      <w:r w:rsidRPr="00C639CB">
        <w:rPr>
          <w:rFonts w:ascii="Times New Roman" w:hAnsi="Times New Roman" w:cs="Times New Roman"/>
          <w:b/>
          <w:color w:val="000000"/>
          <w:sz w:val="24"/>
          <w:szCs w:val="24"/>
        </w:rPr>
        <w:t>Cal State Fullerton</w:t>
      </w:r>
      <w:r w:rsidR="00492EAD" w:rsidRPr="00C639CB">
        <w:rPr>
          <w:rFonts w:ascii="Times New Roman" w:hAnsi="Times New Roman" w:cs="Times New Roman"/>
          <w:b/>
          <w:caps/>
          <w:sz w:val="24"/>
          <w:szCs w:val="24"/>
        </w:rPr>
        <w:t xml:space="preserve"> </w:t>
      </w:r>
      <w:r w:rsidR="00553CDE" w:rsidRPr="00C639CB">
        <w:rPr>
          <w:rFonts w:ascii="Times New Roman" w:hAnsi="Times New Roman" w:cs="Times New Roman"/>
          <w:b/>
          <w:sz w:val="24"/>
          <w:szCs w:val="24"/>
        </w:rPr>
        <w:t>r</w:t>
      </w:r>
      <w:r w:rsidRPr="00C639CB">
        <w:rPr>
          <w:rFonts w:ascii="Times New Roman" w:hAnsi="Times New Roman" w:cs="Times New Roman"/>
          <w:b/>
          <w:sz w:val="24"/>
          <w:szCs w:val="24"/>
        </w:rPr>
        <w:t>esponse</w:t>
      </w:r>
      <w:r w:rsidR="00492EAD" w:rsidRPr="00C639CB">
        <w:rPr>
          <w:rFonts w:ascii="Times New Roman" w:hAnsi="Times New Roman" w:cs="Times New Roman"/>
          <w:b/>
          <w:sz w:val="24"/>
          <w:szCs w:val="24"/>
        </w:rPr>
        <w:t xml:space="preserve">: </w:t>
      </w:r>
      <w:r w:rsidR="003D5FCD" w:rsidRPr="00C639CB">
        <w:rPr>
          <w:rFonts w:ascii="Times New Roman" w:hAnsi="Times New Roman" w:cs="Times New Roman"/>
          <w:b/>
          <w:sz w:val="24"/>
          <w:szCs w:val="24"/>
        </w:rPr>
        <w:t>An update on budget and financial plans that highlights the following:</w:t>
      </w:r>
    </w:p>
    <w:p w14:paraId="5CD9AF55" w14:textId="77777777" w:rsidR="00367D75" w:rsidRPr="00C639CB" w:rsidRDefault="00367D75" w:rsidP="00367D75">
      <w:pPr>
        <w:spacing w:after="0" w:line="240" w:lineRule="auto"/>
        <w:rPr>
          <w:rFonts w:ascii="Times New Roman" w:hAnsi="Times New Roman" w:cs="Times New Roman"/>
          <w:b/>
          <w:sz w:val="24"/>
          <w:szCs w:val="24"/>
        </w:rPr>
      </w:pPr>
    </w:p>
    <w:p w14:paraId="26283A81" w14:textId="77777777" w:rsidR="00492EAD" w:rsidRPr="00C639CB" w:rsidRDefault="003D5FCD" w:rsidP="00367D75">
      <w:pPr>
        <w:pStyle w:val="ListParagraph"/>
        <w:numPr>
          <w:ilvl w:val="0"/>
          <w:numId w:val="33"/>
        </w:numPr>
        <w:rPr>
          <w:rStyle w:val="Hyperlink"/>
          <w:rFonts w:ascii="Times New Roman" w:eastAsiaTheme="minorHAnsi" w:hAnsi="Times New Roman" w:cs="Times New Roman"/>
        </w:rPr>
      </w:pPr>
      <w:r w:rsidRPr="00C639CB">
        <w:rPr>
          <w:rStyle w:val="Hyperlink"/>
          <w:rFonts w:ascii="Times New Roman" w:hAnsi="Times New Roman" w:cs="Times New Roman"/>
          <w:color w:val="000000" w:themeColor="text1"/>
          <w:u w:val="none"/>
        </w:rPr>
        <w:t>A</w:t>
      </w:r>
      <w:r w:rsidR="00492EAD" w:rsidRPr="00C639CB">
        <w:rPr>
          <w:rStyle w:val="Hyperlink"/>
          <w:rFonts w:ascii="Times New Roman" w:hAnsi="Times New Roman" w:cs="Times New Roman"/>
          <w:color w:val="000000" w:themeColor="text1"/>
          <w:u w:val="none"/>
        </w:rPr>
        <w:t xml:space="preserve"> summary of state support and tuition revenue and enrollment information since FY 2007-2008</w:t>
      </w:r>
      <w:r w:rsidRPr="00C639CB">
        <w:rPr>
          <w:rStyle w:val="Hyperlink"/>
          <w:rFonts w:ascii="Times New Roman" w:hAnsi="Times New Roman" w:cs="Times New Roman"/>
          <w:color w:val="000000" w:themeColor="text1"/>
          <w:u w:val="none"/>
        </w:rPr>
        <w:t xml:space="preserve"> demonstrating stabilization of funding</w:t>
      </w:r>
      <w:r w:rsidR="0081068F" w:rsidRPr="00C639CB">
        <w:rPr>
          <w:rStyle w:val="Hyperlink"/>
          <w:rFonts w:ascii="Times New Roman" w:hAnsi="Times New Roman" w:cs="Times New Roman"/>
          <w:color w:val="000000" w:themeColor="text1"/>
          <w:u w:val="none"/>
        </w:rPr>
        <w:t>;</w:t>
      </w:r>
    </w:p>
    <w:p w14:paraId="70592C8B" w14:textId="77777777" w:rsidR="00492EAD" w:rsidRPr="00C639CB" w:rsidRDefault="00492EAD" w:rsidP="00367D75">
      <w:pPr>
        <w:pStyle w:val="ListParagraph"/>
        <w:numPr>
          <w:ilvl w:val="0"/>
          <w:numId w:val="33"/>
        </w:numPr>
        <w:rPr>
          <w:rFonts w:ascii="Times New Roman" w:hAnsi="Times New Roman" w:cs="Times New Roman"/>
          <w:color w:val="000000" w:themeColor="text1"/>
        </w:rPr>
      </w:pPr>
      <w:r w:rsidRPr="00C639CB">
        <w:rPr>
          <w:rFonts w:ascii="Times New Roman" w:hAnsi="Times New Roman" w:cs="Times New Roman"/>
          <w:color w:val="000000" w:themeColor="text1"/>
        </w:rPr>
        <w:t>Pass</w:t>
      </w:r>
      <w:r w:rsidR="003D5FCD" w:rsidRPr="00C639CB">
        <w:rPr>
          <w:rFonts w:ascii="Times New Roman" w:hAnsi="Times New Roman" w:cs="Times New Roman"/>
          <w:color w:val="000000" w:themeColor="text1"/>
        </w:rPr>
        <w:t xml:space="preserve">age </w:t>
      </w:r>
      <w:proofErr w:type="gramStart"/>
      <w:r w:rsidR="003D5FCD" w:rsidRPr="00C639CB">
        <w:rPr>
          <w:rFonts w:ascii="Times New Roman" w:hAnsi="Times New Roman" w:cs="Times New Roman"/>
          <w:color w:val="000000" w:themeColor="text1"/>
        </w:rPr>
        <w:t xml:space="preserve">of </w:t>
      </w:r>
      <w:r w:rsidRPr="00C639CB">
        <w:rPr>
          <w:rFonts w:ascii="Times New Roman" w:hAnsi="Times New Roman" w:cs="Times New Roman"/>
          <w:color w:val="000000" w:themeColor="text1"/>
        </w:rPr>
        <w:t xml:space="preserve"> the</w:t>
      </w:r>
      <w:proofErr w:type="gramEnd"/>
      <w:r w:rsidRPr="00C639CB">
        <w:rPr>
          <w:rFonts w:ascii="Times New Roman" w:hAnsi="Times New Roman" w:cs="Times New Roman"/>
          <w:color w:val="000000" w:themeColor="text1"/>
        </w:rPr>
        <w:t xml:space="preserve"> Student Success Initiative (SSI)</w:t>
      </w:r>
      <w:r w:rsidR="003D5FCD" w:rsidRPr="00C639CB">
        <w:rPr>
          <w:rFonts w:ascii="Times New Roman" w:hAnsi="Times New Roman" w:cs="Times New Roman"/>
          <w:color w:val="000000" w:themeColor="text1"/>
        </w:rPr>
        <w:t xml:space="preserve"> that</w:t>
      </w:r>
      <w:r w:rsidRPr="00C639CB">
        <w:rPr>
          <w:rFonts w:ascii="Times New Roman" w:hAnsi="Times New Roman" w:cs="Times New Roman"/>
          <w:color w:val="000000" w:themeColor="text1"/>
        </w:rPr>
        <w:t xml:space="preserve"> </w:t>
      </w:r>
      <w:r w:rsidR="00367D75" w:rsidRPr="00C639CB">
        <w:rPr>
          <w:rFonts w:ascii="Times New Roman" w:hAnsi="Times New Roman" w:cs="Times New Roman"/>
          <w:color w:val="000000" w:themeColor="text1"/>
        </w:rPr>
        <w:t xml:space="preserve">funds </w:t>
      </w:r>
      <w:r w:rsidR="003D5FCD" w:rsidRPr="00C639CB">
        <w:rPr>
          <w:rFonts w:ascii="Times New Roman" w:hAnsi="Times New Roman" w:cs="Times New Roman"/>
          <w:color w:val="000000" w:themeColor="text1"/>
        </w:rPr>
        <w:t xml:space="preserve">academic and co-curricular endeavors in </w:t>
      </w:r>
      <w:r w:rsidRPr="00C639CB">
        <w:rPr>
          <w:rFonts w:ascii="Times New Roman" w:hAnsi="Times New Roman" w:cs="Times New Roman"/>
          <w:color w:val="000000" w:themeColor="text1"/>
        </w:rPr>
        <w:t>support</w:t>
      </w:r>
      <w:r w:rsidR="003D5FCD" w:rsidRPr="00C639CB">
        <w:rPr>
          <w:rFonts w:ascii="Times New Roman" w:hAnsi="Times New Roman" w:cs="Times New Roman"/>
          <w:color w:val="000000" w:themeColor="text1"/>
        </w:rPr>
        <w:t xml:space="preserve"> of</w:t>
      </w:r>
      <w:r w:rsidRPr="00C639CB">
        <w:rPr>
          <w:rFonts w:ascii="Times New Roman" w:hAnsi="Times New Roman" w:cs="Times New Roman"/>
          <w:color w:val="000000" w:themeColor="text1"/>
        </w:rPr>
        <w:t xml:space="preserve"> the Strategic Plan</w:t>
      </w:r>
      <w:r w:rsidR="003D5FCD" w:rsidRPr="00C639CB">
        <w:rPr>
          <w:rFonts w:ascii="Times New Roman" w:hAnsi="Times New Roman" w:cs="Times New Roman"/>
          <w:color w:val="000000" w:themeColor="text1"/>
        </w:rPr>
        <w:t>;</w:t>
      </w:r>
    </w:p>
    <w:p w14:paraId="280ECDDA" w14:textId="77777777" w:rsidR="00367D75" w:rsidRPr="00C639CB" w:rsidRDefault="00492EAD" w:rsidP="00367D75">
      <w:pPr>
        <w:pStyle w:val="ListParagraph"/>
        <w:numPr>
          <w:ilvl w:val="0"/>
          <w:numId w:val="33"/>
        </w:numPr>
        <w:rPr>
          <w:rFonts w:ascii="Times New Roman" w:hAnsi="Times New Roman" w:cs="Times New Roman"/>
          <w:color w:val="000000" w:themeColor="text1"/>
        </w:rPr>
      </w:pPr>
      <w:r w:rsidRPr="00C639CB">
        <w:rPr>
          <w:rFonts w:ascii="Times New Roman" w:hAnsi="Times New Roman" w:cs="Times New Roman"/>
          <w:color w:val="000000" w:themeColor="text1"/>
        </w:rPr>
        <w:t>Develop</w:t>
      </w:r>
      <w:r w:rsidR="003D5FCD" w:rsidRPr="00C639CB">
        <w:rPr>
          <w:rFonts w:ascii="Times New Roman" w:hAnsi="Times New Roman" w:cs="Times New Roman"/>
          <w:color w:val="000000" w:themeColor="text1"/>
        </w:rPr>
        <w:t xml:space="preserve">ment of </w:t>
      </w:r>
      <w:r w:rsidRPr="00C639CB">
        <w:rPr>
          <w:rFonts w:ascii="Times New Roman" w:hAnsi="Times New Roman" w:cs="Times New Roman"/>
          <w:color w:val="000000" w:themeColor="text1"/>
        </w:rPr>
        <w:t xml:space="preserve">a collaborative budget process involving </w:t>
      </w:r>
      <w:r w:rsidR="003D5FCD" w:rsidRPr="00C639CB">
        <w:rPr>
          <w:rFonts w:ascii="Times New Roman" w:hAnsi="Times New Roman" w:cs="Times New Roman"/>
          <w:color w:val="000000" w:themeColor="text1"/>
        </w:rPr>
        <w:t xml:space="preserve">all constituencies </w:t>
      </w:r>
      <w:r w:rsidRPr="00C639CB">
        <w:rPr>
          <w:rFonts w:ascii="Times New Roman" w:hAnsi="Times New Roman" w:cs="Times New Roman"/>
          <w:color w:val="000000" w:themeColor="text1"/>
        </w:rPr>
        <w:t>that aligns resource allocation</w:t>
      </w:r>
      <w:r w:rsidR="0081068F" w:rsidRPr="00C639CB">
        <w:rPr>
          <w:rFonts w:ascii="Times New Roman" w:hAnsi="Times New Roman" w:cs="Times New Roman"/>
          <w:color w:val="000000" w:themeColor="text1"/>
        </w:rPr>
        <w:t xml:space="preserve"> decisions </w:t>
      </w:r>
      <w:r w:rsidR="003D5FCD" w:rsidRPr="00C639CB">
        <w:rPr>
          <w:rFonts w:ascii="Times New Roman" w:hAnsi="Times New Roman" w:cs="Times New Roman"/>
          <w:color w:val="000000" w:themeColor="text1"/>
        </w:rPr>
        <w:t>with</w:t>
      </w:r>
      <w:r w:rsidR="0081068F" w:rsidRPr="00C639CB">
        <w:rPr>
          <w:rFonts w:ascii="Times New Roman" w:hAnsi="Times New Roman" w:cs="Times New Roman"/>
          <w:color w:val="000000" w:themeColor="text1"/>
        </w:rPr>
        <w:t xml:space="preserve"> campus priorities</w:t>
      </w:r>
      <w:r w:rsidR="003D5FCD" w:rsidRPr="00C639CB">
        <w:rPr>
          <w:rFonts w:ascii="Times New Roman" w:hAnsi="Times New Roman" w:cs="Times New Roman"/>
          <w:color w:val="000000" w:themeColor="text1"/>
        </w:rPr>
        <w:t xml:space="preserve"> as evident in the FY 2013-2014 budget allocations</w:t>
      </w:r>
      <w:r w:rsidR="0081068F" w:rsidRPr="00C639CB">
        <w:rPr>
          <w:rFonts w:ascii="Times New Roman" w:hAnsi="Times New Roman" w:cs="Times New Roman"/>
          <w:color w:val="000000" w:themeColor="text1"/>
        </w:rPr>
        <w:t>;</w:t>
      </w:r>
    </w:p>
    <w:p w14:paraId="5AFBF9B0" w14:textId="77777777" w:rsidR="00492EAD" w:rsidRPr="00C639CB" w:rsidRDefault="00492EAD" w:rsidP="00367D75">
      <w:pPr>
        <w:pStyle w:val="ListParagraph"/>
        <w:numPr>
          <w:ilvl w:val="0"/>
          <w:numId w:val="33"/>
        </w:numPr>
        <w:rPr>
          <w:rStyle w:val="Hyperlink"/>
          <w:rFonts w:ascii="Times New Roman" w:hAnsi="Times New Roman" w:cs="Times New Roman"/>
        </w:rPr>
      </w:pPr>
      <w:r w:rsidRPr="00C639CB">
        <w:rPr>
          <w:rStyle w:val="Hyperlink"/>
          <w:rFonts w:ascii="Times New Roman" w:hAnsi="Times New Roman" w:cs="Times New Roman"/>
          <w:color w:val="000000" w:themeColor="text1"/>
          <w:u w:val="none"/>
        </w:rPr>
        <w:t>Operationaliz</w:t>
      </w:r>
      <w:r w:rsidR="003D5FCD" w:rsidRPr="00C639CB">
        <w:rPr>
          <w:rStyle w:val="Hyperlink"/>
          <w:rFonts w:ascii="Times New Roman" w:hAnsi="Times New Roman" w:cs="Times New Roman"/>
          <w:color w:val="000000" w:themeColor="text1"/>
          <w:u w:val="none"/>
        </w:rPr>
        <w:t xml:space="preserve">ation </w:t>
      </w:r>
      <w:proofErr w:type="gramStart"/>
      <w:r w:rsidR="003D5FCD" w:rsidRPr="00C639CB">
        <w:rPr>
          <w:rStyle w:val="Hyperlink"/>
          <w:rFonts w:ascii="Times New Roman" w:hAnsi="Times New Roman" w:cs="Times New Roman"/>
          <w:color w:val="000000" w:themeColor="text1"/>
          <w:u w:val="none"/>
        </w:rPr>
        <w:t xml:space="preserve">of </w:t>
      </w:r>
      <w:r w:rsidRPr="00C639CB">
        <w:rPr>
          <w:rStyle w:val="Hyperlink"/>
          <w:rFonts w:ascii="Times New Roman" w:hAnsi="Times New Roman" w:cs="Times New Roman"/>
          <w:color w:val="000000" w:themeColor="text1"/>
          <w:u w:val="none"/>
        </w:rPr>
        <w:t xml:space="preserve"> the</w:t>
      </w:r>
      <w:proofErr w:type="gramEnd"/>
      <w:r w:rsidRPr="00C639CB">
        <w:rPr>
          <w:rStyle w:val="Hyperlink"/>
          <w:rFonts w:ascii="Times New Roman" w:hAnsi="Times New Roman" w:cs="Times New Roman"/>
          <w:color w:val="000000" w:themeColor="text1"/>
          <w:u w:val="none"/>
        </w:rPr>
        <w:t xml:space="preserve"> Strategic Plan </w:t>
      </w:r>
    </w:p>
    <w:p w14:paraId="0FA6B872" w14:textId="77777777" w:rsidR="00492EAD" w:rsidRPr="00C639CB" w:rsidRDefault="00492EAD" w:rsidP="00E101A0">
      <w:pPr>
        <w:pStyle w:val="ListParagraph"/>
        <w:numPr>
          <w:ilvl w:val="0"/>
          <w:numId w:val="33"/>
        </w:numPr>
        <w:rPr>
          <w:rFonts w:ascii="Times New Roman" w:eastAsia="Times New Roman" w:hAnsi="Times New Roman" w:cs="Times New Roman"/>
          <w:color w:val="000000" w:themeColor="text1"/>
        </w:rPr>
      </w:pPr>
      <w:r w:rsidRPr="00C639CB">
        <w:rPr>
          <w:rFonts w:ascii="Times New Roman" w:eastAsia="Times New Roman" w:hAnsi="Times New Roman" w:cs="Times New Roman"/>
          <w:color w:val="000000" w:themeColor="text1"/>
        </w:rPr>
        <w:lastRenderedPageBreak/>
        <w:t>Securing alternative funding streams through University Advancement and a newly created position</w:t>
      </w:r>
      <w:r w:rsidR="0089622B" w:rsidRPr="00C639CB">
        <w:rPr>
          <w:rFonts w:ascii="Times New Roman" w:eastAsia="Times New Roman" w:hAnsi="Times New Roman" w:cs="Times New Roman"/>
          <w:color w:val="000000" w:themeColor="text1"/>
        </w:rPr>
        <w:t>:</w:t>
      </w:r>
      <w:r w:rsidR="00482FE8" w:rsidRPr="00C639CB">
        <w:rPr>
          <w:rFonts w:ascii="Times New Roman" w:eastAsia="Times New Roman" w:hAnsi="Times New Roman" w:cs="Times New Roman"/>
          <w:color w:val="000000" w:themeColor="text1"/>
        </w:rPr>
        <w:t xml:space="preserve"> </w:t>
      </w:r>
      <w:r w:rsidRPr="00C639CB">
        <w:rPr>
          <w:rFonts w:ascii="Times New Roman" w:eastAsia="Times New Roman" w:hAnsi="Times New Roman" w:cs="Times New Roman"/>
          <w:color w:val="000000" w:themeColor="text1"/>
        </w:rPr>
        <w:t>Associate Vice President for Research, Creative Activities, and Technology Transfer</w:t>
      </w:r>
      <w:r w:rsidR="00424270" w:rsidRPr="00C639CB">
        <w:rPr>
          <w:rFonts w:ascii="Times New Roman" w:eastAsia="Times New Roman" w:hAnsi="Times New Roman" w:cs="Times New Roman"/>
          <w:color w:val="000000" w:themeColor="text1"/>
        </w:rPr>
        <w:t xml:space="preserve"> (AVPRCATT)</w:t>
      </w:r>
      <w:r w:rsidR="0081068F" w:rsidRPr="00C639CB">
        <w:rPr>
          <w:rFonts w:ascii="Times New Roman" w:eastAsia="Times New Roman" w:hAnsi="Times New Roman" w:cs="Times New Roman"/>
          <w:color w:val="000000" w:themeColor="text1"/>
        </w:rPr>
        <w:t>; and</w:t>
      </w:r>
    </w:p>
    <w:p w14:paraId="09FEA949" w14:textId="77777777" w:rsidR="00492EAD" w:rsidRPr="00C639CB" w:rsidRDefault="00492EAD" w:rsidP="00E101A0">
      <w:pPr>
        <w:pStyle w:val="ListParagraph"/>
        <w:numPr>
          <w:ilvl w:val="0"/>
          <w:numId w:val="33"/>
        </w:numPr>
        <w:rPr>
          <w:rStyle w:val="Hyperlink"/>
          <w:rFonts w:ascii="Times New Roman" w:hAnsi="Times New Roman" w:cs="Times New Roman"/>
        </w:rPr>
      </w:pPr>
      <w:r w:rsidRPr="00C639CB">
        <w:rPr>
          <w:rStyle w:val="Hyperlink"/>
          <w:rFonts w:ascii="Times New Roman" w:hAnsi="Times New Roman" w:cs="Times New Roman"/>
          <w:color w:val="000000" w:themeColor="text1"/>
          <w:u w:val="none"/>
        </w:rPr>
        <w:t>Setting the foundatio</w:t>
      </w:r>
      <w:r w:rsidR="00424270" w:rsidRPr="00C639CB">
        <w:rPr>
          <w:rStyle w:val="Hyperlink"/>
          <w:rFonts w:ascii="Times New Roman" w:hAnsi="Times New Roman" w:cs="Times New Roman"/>
          <w:color w:val="000000" w:themeColor="text1"/>
          <w:u w:val="none"/>
        </w:rPr>
        <w:t>n for an OBF</w:t>
      </w:r>
      <w:r w:rsidRPr="00C639CB">
        <w:rPr>
          <w:rStyle w:val="Hyperlink"/>
          <w:rFonts w:ascii="Times New Roman" w:hAnsi="Times New Roman" w:cs="Times New Roman"/>
          <w:color w:val="000000" w:themeColor="text1"/>
          <w:u w:val="none"/>
        </w:rPr>
        <w:t xml:space="preserve">-inspired framework for the division of Academic Affairs – a framework that when fully implemented will </w:t>
      </w:r>
      <w:r w:rsidR="0089622B" w:rsidRPr="00C639CB">
        <w:rPr>
          <w:rStyle w:val="Hyperlink"/>
          <w:rFonts w:ascii="Times New Roman" w:hAnsi="Times New Roman" w:cs="Times New Roman"/>
          <w:color w:val="000000" w:themeColor="text1"/>
          <w:u w:val="none"/>
        </w:rPr>
        <w:t xml:space="preserve">shift </w:t>
      </w:r>
      <w:r w:rsidRPr="00C639CB">
        <w:rPr>
          <w:rStyle w:val="Hyperlink"/>
          <w:rFonts w:ascii="Times New Roman" w:hAnsi="Times New Roman" w:cs="Times New Roman"/>
          <w:color w:val="000000" w:themeColor="text1"/>
          <w:u w:val="none"/>
        </w:rPr>
        <w:t xml:space="preserve">the dependence of academic budgets on enrollments while strengthening their </w:t>
      </w:r>
      <w:r w:rsidR="0089622B" w:rsidRPr="00C639CB">
        <w:rPr>
          <w:rStyle w:val="Hyperlink"/>
          <w:rFonts w:ascii="Times New Roman" w:hAnsi="Times New Roman" w:cs="Times New Roman"/>
          <w:color w:val="000000" w:themeColor="text1"/>
          <w:u w:val="none"/>
        </w:rPr>
        <w:t xml:space="preserve">focus </w:t>
      </w:r>
      <w:r w:rsidRPr="00C639CB">
        <w:rPr>
          <w:rStyle w:val="Hyperlink"/>
          <w:rFonts w:ascii="Times New Roman" w:hAnsi="Times New Roman" w:cs="Times New Roman"/>
          <w:color w:val="000000" w:themeColor="text1"/>
          <w:u w:val="none"/>
        </w:rPr>
        <w:t xml:space="preserve">on </w:t>
      </w:r>
      <w:r w:rsidR="0089622B" w:rsidRPr="00C639CB">
        <w:rPr>
          <w:rStyle w:val="Hyperlink"/>
          <w:rFonts w:ascii="Times New Roman" w:hAnsi="Times New Roman" w:cs="Times New Roman"/>
          <w:color w:val="000000" w:themeColor="text1"/>
          <w:u w:val="none"/>
        </w:rPr>
        <w:t xml:space="preserve">improving </w:t>
      </w:r>
      <w:r w:rsidRPr="00C639CB">
        <w:rPr>
          <w:rStyle w:val="Hyperlink"/>
          <w:rFonts w:ascii="Times New Roman" w:hAnsi="Times New Roman" w:cs="Times New Roman"/>
          <w:color w:val="000000" w:themeColor="text1"/>
          <w:u w:val="none"/>
        </w:rPr>
        <w:t>outcomes</w:t>
      </w:r>
      <w:r w:rsidR="0081068F" w:rsidRPr="00C639CB">
        <w:rPr>
          <w:rStyle w:val="Hyperlink"/>
          <w:rFonts w:ascii="Times New Roman" w:hAnsi="Times New Roman" w:cs="Times New Roman"/>
          <w:color w:val="000000" w:themeColor="text1"/>
          <w:u w:val="none"/>
        </w:rPr>
        <w:t>.</w:t>
      </w:r>
    </w:p>
    <w:p w14:paraId="09B10E05" w14:textId="77777777" w:rsidR="00492EAD" w:rsidRPr="00C639CB" w:rsidRDefault="00492EAD" w:rsidP="00492EAD">
      <w:pPr>
        <w:pStyle w:val="NoSpacing"/>
        <w:rPr>
          <w:rFonts w:ascii="Times New Roman" w:hAnsi="Times New Roman" w:cs="Times New Roman"/>
          <w:b/>
          <w:color w:val="000000" w:themeColor="text1"/>
          <w:sz w:val="24"/>
          <w:szCs w:val="24"/>
        </w:rPr>
      </w:pPr>
    </w:p>
    <w:p w14:paraId="687387A4" w14:textId="77777777" w:rsidR="00492EAD" w:rsidRPr="00C639CB" w:rsidRDefault="00492EAD" w:rsidP="00492EAD">
      <w:pPr>
        <w:pStyle w:val="NoSpacing"/>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Introduction</w:t>
      </w:r>
    </w:p>
    <w:p w14:paraId="332796C4" w14:textId="1EDD9C3C" w:rsidR="00492EAD" w:rsidRPr="00C639CB" w:rsidRDefault="00492EAD" w:rsidP="00755F24">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In its action letter of July 3, 2012</w:t>
      </w:r>
      <w:r w:rsidR="00271A4E">
        <w:rPr>
          <w:rFonts w:ascii="Times New Roman" w:hAnsi="Times New Roman" w:cs="Times New Roman"/>
          <w:color w:val="000000" w:themeColor="text1"/>
          <w:sz w:val="24"/>
          <w:szCs w:val="24"/>
        </w:rPr>
        <w:t xml:space="preserve"> </w:t>
      </w:r>
      <w:r w:rsidR="00271A4E">
        <w:rPr>
          <w:rFonts w:ascii="Times New Roman" w:hAnsi="Times New Roman" w:cs="Times New Roman"/>
          <w:sz w:val="24"/>
          <w:szCs w:val="24"/>
        </w:rPr>
        <w:t>(Appendix I.2)</w:t>
      </w:r>
      <w:r w:rsidRPr="00C639CB">
        <w:rPr>
          <w:rFonts w:ascii="Times New Roman" w:hAnsi="Times New Roman" w:cs="Times New Roman"/>
          <w:color w:val="000000" w:themeColor="text1"/>
          <w:sz w:val="24"/>
          <w:szCs w:val="24"/>
        </w:rPr>
        <w:t xml:space="preserve">, reaffirming </w:t>
      </w:r>
      <w:r w:rsidR="00824D75" w:rsidRPr="00C639CB">
        <w:rPr>
          <w:rFonts w:ascii="Times New Roman" w:hAnsi="Times New Roman" w:cs="Times New Roman"/>
          <w:color w:val="000000"/>
          <w:sz w:val="24"/>
          <w:szCs w:val="24"/>
        </w:rPr>
        <w:t>Cal State Fullerton</w:t>
      </w:r>
      <w:r w:rsidR="00424270" w:rsidRPr="00C639CB">
        <w:rPr>
          <w:rFonts w:ascii="Times New Roman" w:hAnsi="Times New Roman" w:cs="Times New Roman"/>
          <w:color w:val="000000" w:themeColor="text1"/>
          <w:sz w:val="24"/>
          <w:szCs w:val="24"/>
        </w:rPr>
        <w:t>’s accreditation, the</w:t>
      </w:r>
      <w:r w:rsidRPr="00C639CB">
        <w:rPr>
          <w:rFonts w:ascii="Times New Roman" w:hAnsi="Times New Roman" w:cs="Times New Roman"/>
          <w:color w:val="000000" w:themeColor="text1"/>
          <w:sz w:val="24"/>
          <w:szCs w:val="24"/>
        </w:rPr>
        <w:t xml:space="preserve"> </w:t>
      </w:r>
      <w:r w:rsidR="00424270" w:rsidRPr="00C639CB">
        <w:rPr>
          <w:rFonts w:ascii="Times New Roman" w:hAnsi="Times New Roman" w:cs="Times New Roman"/>
          <w:color w:val="000000" w:themeColor="text1"/>
          <w:sz w:val="24"/>
          <w:szCs w:val="24"/>
        </w:rPr>
        <w:t>Commission</w:t>
      </w:r>
      <w:r w:rsidRPr="00C639CB">
        <w:rPr>
          <w:rFonts w:ascii="Times New Roman" w:hAnsi="Times New Roman" w:cs="Times New Roman"/>
          <w:color w:val="000000" w:themeColor="text1"/>
          <w:sz w:val="24"/>
          <w:szCs w:val="24"/>
        </w:rPr>
        <w:t xml:space="preserve"> noted that, while ongoing state funding challenges in no way reflect on “either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’s Educational Effectiveness Review or the University’s leadership,” the state budget will have both short- and long-term impacts on the CSU campuses.</w:t>
      </w:r>
      <w:r w:rsidR="00607636" w:rsidRPr="00C639CB">
        <w:rPr>
          <w:rFonts w:ascii="Times New Roman" w:hAnsi="Times New Roman" w:cs="Times New Roman"/>
          <w:color w:val="000000" w:themeColor="text1"/>
          <w:sz w:val="24"/>
          <w:szCs w:val="24"/>
        </w:rPr>
        <w:t xml:space="preserve"> C</w:t>
      </w:r>
      <w:r w:rsidRPr="00C639CB">
        <w:rPr>
          <w:rFonts w:ascii="Times New Roman" w:hAnsi="Times New Roman" w:cs="Times New Roman"/>
          <w:color w:val="000000" w:themeColor="text1"/>
          <w:sz w:val="24"/>
          <w:szCs w:val="24"/>
        </w:rPr>
        <w:t>oncerned about the potential consequences of funding reductions on educational programs and student learning and the ability of the CSU campuses to sustain academic quality, the Commission urged the university to continue to manage “reductions in such a way that educational effectiveness remains a priority, and to report on the ways in which it is addressing this challenge in the next interac</w:t>
      </w:r>
      <w:r w:rsidR="00755F24" w:rsidRPr="00C639CB">
        <w:rPr>
          <w:rFonts w:ascii="Times New Roman" w:hAnsi="Times New Roman" w:cs="Times New Roman"/>
          <w:color w:val="000000" w:themeColor="text1"/>
          <w:sz w:val="24"/>
          <w:szCs w:val="24"/>
        </w:rPr>
        <w:t>tion with WASC</w:t>
      </w:r>
      <w:r w:rsidRPr="00C639CB">
        <w:rPr>
          <w:rFonts w:ascii="Times New Roman" w:hAnsi="Times New Roman" w:cs="Times New Roman"/>
          <w:color w:val="000000" w:themeColor="text1"/>
          <w:sz w:val="24"/>
          <w:szCs w:val="24"/>
        </w:rPr>
        <w:t>” (CFR 3.5, 4.1, 4.3).</w:t>
      </w:r>
    </w:p>
    <w:p w14:paraId="10CF9E2B" w14:textId="77777777" w:rsidR="00755F24" w:rsidRPr="00C639CB" w:rsidRDefault="00755F24" w:rsidP="00755F24">
      <w:pPr>
        <w:spacing w:after="0" w:line="240" w:lineRule="auto"/>
        <w:rPr>
          <w:rFonts w:ascii="Times New Roman" w:hAnsi="Times New Roman" w:cs="Times New Roman"/>
          <w:color w:val="000000" w:themeColor="text1"/>
          <w:sz w:val="24"/>
          <w:szCs w:val="24"/>
        </w:rPr>
      </w:pPr>
    </w:p>
    <w:p w14:paraId="07F39D9C" w14:textId="044BBE41" w:rsidR="00492EAD" w:rsidRPr="00C639CB" w:rsidRDefault="00492EAD" w:rsidP="00755F24">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In its June 27 memo to </w:t>
      </w:r>
      <w:r w:rsidR="00824D75" w:rsidRPr="00C639CB">
        <w:rPr>
          <w:rFonts w:ascii="Times New Roman" w:hAnsi="Times New Roman" w:cs="Times New Roman"/>
          <w:color w:val="000000"/>
          <w:sz w:val="24"/>
          <w:szCs w:val="24"/>
        </w:rPr>
        <w:t>Cal State Fullerton</w:t>
      </w:r>
      <w:r w:rsidR="00271A4E">
        <w:rPr>
          <w:rFonts w:ascii="Times New Roman" w:hAnsi="Times New Roman" w:cs="Times New Roman"/>
          <w:color w:val="000000"/>
          <w:sz w:val="24"/>
          <w:szCs w:val="24"/>
        </w:rPr>
        <w:t xml:space="preserve"> </w:t>
      </w:r>
      <w:r w:rsidR="00271A4E">
        <w:rPr>
          <w:rFonts w:ascii="Times New Roman" w:hAnsi="Times New Roman" w:cs="Times New Roman"/>
          <w:sz w:val="24"/>
          <w:szCs w:val="24"/>
        </w:rPr>
        <w:t>(Appendix I.1)</w:t>
      </w:r>
      <w:r w:rsidRPr="00C639CB">
        <w:rPr>
          <w:rFonts w:ascii="Times New Roman" w:hAnsi="Times New Roman" w:cs="Times New Roman"/>
          <w:color w:val="000000" w:themeColor="text1"/>
          <w:sz w:val="24"/>
          <w:szCs w:val="24"/>
        </w:rPr>
        <w:t>, the Commission provided further confirmation of its expectations and requested the university to submit in its Interim Report the following:</w:t>
      </w:r>
    </w:p>
    <w:p w14:paraId="27F20FD0" w14:textId="77777777" w:rsidR="00607636" w:rsidRPr="00C639CB" w:rsidRDefault="00607636" w:rsidP="00755F24">
      <w:pPr>
        <w:spacing w:after="0" w:line="240" w:lineRule="auto"/>
        <w:rPr>
          <w:rFonts w:ascii="Times New Roman" w:hAnsi="Times New Roman" w:cs="Times New Roman"/>
          <w:color w:val="000000" w:themeColor="text1"/>
          <w:sz w:val="24"/>
          <w:szCs w:val="24"/>
        </w:rPr>
      </w:pPr>
    </w:p>
    <w:p w14:paraId="0C556380" w14:textId="77777777" w:rsidR="00492EAD" w:rsidRPr="00C639CB" w:rsidRDefault="00492EAD" w:rsidP="00755F24">
      <w:pPr>
        <w:spacing w:after="0" w:line="240" w:lineRule="auto"/>
        <w:ind w:left="720"/>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An update on the budget and financial plans, and information on how CSU Fullerton is allocating resources to ensure that educational effectiveness remains a priority. </w:t>
      </w:r>
    </w:p>
    <w:p w14:paraId="42D6DD2C" w14:textId="77777777" w:rsidR="00607636" w:rsidRPr="00C639CB" w:rsidRDefault="00607636" w:rsidP="00755F24">
      <w:pPr>
        <w:spacing w:after="0" w:line="240" w:lineRule="auto"/>
        <w:ind w:left="720"/>
        <w:rPr>
          <w:rFonts w:ascii="Times New Roman" w:hAnsi="Times New Roman" w:cs="Times New Roman"/>
          <w:color w:val="000000" w:themeColor="text1"/>
          <w:sz w:val="24"/>
          <w:szCs w:val="24"/>
        </w:rPr>
      </w:pPr>
    </w:p>
    <w:p w14:paraId="47EFB940" w14:textId="3B52D7B2" w:rsidR="00492EAD" w:rsidRPr="00C639CB" w:rsidRDefault="00424270" w:rsidP="00755F24">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Since the Commission</w:t>
      </w:r>
      <w:r w:rsidR="00492EAD" w:rsidRPr="00C639CB">
        <w:rPr>
          <w:rFonts w:ascii="Times New Roman" w:hAnsi="Times New Roman" w:cs="Times New Roman"/>
          <w:color w:val="000000" w:themeColor="text1"/>
          <w:sz w:val="24"/>
          <w:szCs w:val="24"/>
        </w:rPr>
        <w:t xml:space="preserve"> conducted the review of </w:t>
      </w:r>
      <w:r w:rsidR="00824D75" w:rsidRPr="00C639CB">
        <w:rPr>
          <w:rFonts w:ascii="Times New Roman" w:hAnsi="Times New Roman" w:cs="Times New Roman"/>
          <w:color w:val="000000"/>
          <w:sz w:val="24"/>
          <w:szCs w:val="24"/>
        </w:rPr>
        <w:t>Cal State Fullerton</w:t>
      </w:r>
      <w:r w:rsidR="00492EAD" w:rsidRPr="00C639CB">
        <w:rPr>
          <w:rFonts w:ascii="Times New Roman" w:hAnsi="Times New Roman" w:cs="Times New Roman"/>
          <w:color w:val="000000" w:themeColor="text1"/>
          <w:sz w:val="24"/>
          <w:szCs w:val="24"/>
        </w:rPr>
        <w:t xml:space="preserve"> in 2012, and issued the EER report in March 2012, there have been significant and fundamental changes to higher education funding in the State of California and to </w:t>
      </w:r>
      <w:r w:rsidR="00824D75" w:rsidRPr="00C639CB">
        <w:rPr>
          <w:rFonts w:ascii="Times New Roman" w:hAnsi="Times New Roman" w:cs="Times New Roman"/>
          <w:color w:val="000000"/>
          <w:sz w:val="24"/>
          <w:szCs w:val="24"/>
        </w:rPr>
        <w:t>Cal State Fullerton</w:t>
      </w:r>
      <w:r w:rsidR="00492EAD" w:rsidRPr="00C639CB">
        <w:rPr>
          <w:rFonts w:ascii="Times New Roman" w:hAnsi="Times New Roman" w:cs="Times New Roman"/>
          <w:color w:val="000000" w:themeColor="text1"/>
          <w:sz w:val="24"/>
          <w:szCs w:val="24"/>
        </w:rPr>
        <w:t xml:space="preserve"> in particular</w:t>
      </w:r>
      <w:r w:rsidR="00D508B9" w:rsidRPr="00C639CB">
        <w:rPr>
          <w:rFonts w:ascii="Times New Roman" w:hAnsi="Times New Roman" w:cs="Times New Roman"/>
          <w:color w:val="000000" w:themeColor="text1"/>
          <w:sz w:val="24"/>
          <w:szCs w:val="24"/>
        </w:rPr>
        <w:t xml:space="preserve">. </w:t>
      </w:r>
      <w:r w:rsidR="00492EAD" w:rsidRPr="00C639CB">
        <w:rPr>
          <w:rFonts w:ascii="Times New Roman" w:hAnsi="Times New Roman" w:cs="Times New Roman"/>
          <w:color w:val="000000" w:themeColor="text1"/>
          <w:sz w:val="24"/>
          <w:szCs w:val="24"/>
        </w:rPr>
        <w:t>Specifically, the campus has a new leadership team, a new Strategic P</w:t>
      </w:r>
      <w:r w:rsidRPr="00C639CB">
        <w:rPr>
          <w:rFonts w:ascii="Times New Roman" w:hAnsi="Times New Roman" w:cs="Times New Roman"/>
          <w:color w:val="000000" w:themeColor="text1"/>
          <w:sz w:val="24"/>
          <w:szCs w:val="24"/>
        </w:rPr>
        <w:t xml:space="preserve">lan, and </w:t>
      </w:r>
      <w:r w:rsidR="00492EAD" w:rsidRPr="00C639CB">
        <w:rPr>
          <w:rFonts w:ascii="Times New Roman" w:hAnsi="Times New Roman" w:cs="Times New Roman"/>
          <w:color w:val="000000" w:themeColor="text1"/>
          <w:sz w:val="24"/>
          <w:szCs w:val="24"/>
        </w:rPr>
        <w:t xml:space="preserve">a budgetary process that not only clearly articulates resources, goals, and objectives, but also aligns resource allocation decisions with campus priorities </w:t>
      </w:r>
      <w:r w:rsidR="005523C1" w:rsidRPr="00C639CB">
        <w:rPr>
          <w:rFonts w:ascii="Times New Roman" w:hAnsi="Times New Roman" w:cs="Times New Roman"/>
          <w:color w:val="000000" w:themeColor="text1"/>
          <w:sz w:val="24"/>
          <w:szCs w:val="24"/>
        </w:rPr>
        <w:t>as outlined in the Strategic Plan</w:t>
      </w:r>
      <w:r w:rsidR="00607636" w:rsidRPr="00C639CB">
        <w:rPr>
          <w:rFonts w:ascii="Times New Roman" w:hAnsi="Times New Roman" w:cs="Times New Roman"/>
          <w:color w:val="000000" w:themeColor="text1"/>
          <w:sz w:val="24"/>
          <w:szCs w:val="24"/>
        </w:rPr>
        <w:t xml:space="preserve"> </w:t>
      </w:r>
      <w:r w:rsidR="00271A4E">
        <w:rPr>
          <w:rFonts w:ascii="Times New Roman" w:hAnsi="Times New Roman" w:cs="Times New Roman"/>
          <w:sz w:val="24"/>
          <w:szCs w:val="24"/>
        </w:rPr>
        <w:t>(Appendix IV.1)</w:t>
      </w:r>
      <w:r w:rsidR="00271A4E" w:rsidRPr="00C639CB">
        <w:rPr>
          <w:rFonts w:ascii="Times New Roman" w:hAnsi="Times New Roman" w:cs="Times New Roman"/>
          <w:color w:val="000000" w:themeColor="text1"/>
          <w:sz w:val="24"/>
          <w:szCs w:val="24"/>
        </w:rPr>
        <w:t xml:space="preserve"> </w:t>
      </w:r>
      <w:r w:rsidR="00492EAD" w:rsidRPr="00C639CB">
        <w:rPr>
          <w:rFonts w:ascii="Times New Roman" w:hAnsi="Times New Roman" w:cs="Times New Roman"/>
          <w:color w:val="000000" w:themeColor="text1"/>
          <w:sz w:val="24"/>
          <w:szCs w:val="24"/>
        </w:rPr>
        <w:t>(CFR 3.4)</w:t>
      </w:r>
      <w:r w:rsidR="00D508B9" w:rsidRPr="00C639CB">
        <w:rPr>
          <w:rFonts w:ascii="Times New Roman" w:hAnsi="Times New Roman" w:cs="Times New Roman"/>
          <w:color w:val="000000" w:themeColor="text1"/>
          <w:sz w:val="24"/>
          <w:szCs w:val="24"/>
        </w:rPr>
        <w:t xml:space="preserve">. </w:t>
      </w:r>
      <w:r w:rsidR="00492EAD" w:rsidRPr="00C639CB">
        <w:rPr>
          <w:rFonts w:ascii="Times New Roman" w:hAnsi="Times New Roman" w:cs="Times New Roman"/>
          <w:color w:val="000000" w:themeColor="text1"/>
          <w:sz w:val="24"/>
          <w:szCs w:val="24"/>
        </w:rPr>
        <w:t>With these change</w:t>
      </w:r>
      <w:r w:rsidR="00755F24" w:rsidRPr="00C639CB">
        <w:rPr>
          <w:rFonts w:ascii="Times New Roman" w:hAnsi="Times New Roman" w:cs="Times New Roman"/>
          <w:color w:val="000000" w:themeColor="text1"/>
          <w:sz w:val="24"/>
          <w:szCs w:val="24"/>
        </w:rPr>
        <w:t xml:space="preserve">s, the campus now has a strong </w:t>
      </w:r>
      <w:r w:rsidR="00492EAD" w:rsidRPr="00C639CB">
        <w:rPr>
          <w:rFonts w:ascii="Times New Roman" w:hAnsi="Times New Roman" w:cs="Times New Roman"/>
          <w:color w:val="000000" w:themeColor="text1"/>
          <w:sz w:val="24"/>
          <w:szCs w:val="24"/>
        </w:rPr>
        <w:t>budgetary environment that facilitates the university’s ability to achieve its goals and objectives.</w:t>
      </w:r>
    </w:p>
    <w:p w14:paraId="52A2A50A" w14:textId="77777777" w:rsidR="00755F24" w:rsidRPr="00C639CB" w:rsidRDefault="00755F24" w:rsidP="00755F24">
      <w:pPr>
        <w:spacing w:after="0" w:line="240" w:lineRule="auto"/>
        <w:rPr>
          <w:rFonts w:ascii="Times New Roman" w:hAnsi="Times New Roman" w:cs="Times New Roman"/>
          <w:color w:val="000000" w:themeColor="text1"/>
          <w:sz w:val="24"/>
          <w:szCs w:val="24"/>
        </w:rPr>
      </w:pPr>
    </w:p>
    <w:p w14:paraId="44A253D7" w14:textId="24BCE360" w:rsidR="00492EAD" w:rsidRPr="00C639CB" w:rsidRDefault="00492EAD" w:rsidP="00755F24">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At the state level, California voters passed Proposition 30</w:t>
      </w:r>
      <w:r w:rsidR="00951EEB">
        <w:rPr>
          <w:rFonts w:ascii="Times New Roman" w:hAnsi="Times New Roman" w:cs="Times New Roman"/>
          <w:color w:val="000000" w:themeColor="text1"/>
          <w:sz w:val="24"/>
          <w:szCs w:val="24"/>
        </w:rPr>
        <w:t xml:space="preserve"> </w:t>
      </w:r>
      <w:r w:rsidR="00951EEB">
        <w:rPr>
          <w:rFonts w:ascii="Times New Roman" w:hAnsi="Times New Roman" w:cs="Times New Roman"/>
          <w:sz w:val="24"/>
          <w:szCs w:val="24"/>
        </w:rPr>
        <w:t>(Appendix V.64</w:t>
      </w:r>
      <w:proofErr w:type="gramStart"/>
      <w:r w:rsidR="00951EEB">
        <w:rPr>
          <w:rFonts w:ascii="Times New Roman" w:hAnsi="Times New Roman" w:cs="Times New Roman"/>
          <w:sz w:val="24"/>
          <w:szCs w:val="24"/>
        </w:rPr>
        <w:t>)</w:t>
      </w:r>
      <w:r w:rsidR="00951EEB"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 in</w:t>
      </w:r>
      <w:proofErr w:type="gramEnd"/>
      <w:r w:rsidRPr="00C639CB">
        <w:rPr>
          <w:rFonts w:ascii="Times New Roman" w:hAnsi="Times New Roman" w:cs="Times New Roman"/>
          <w:color w:val="000000" w:themeColor="text1"/>
          <w:sz w:val="24"/>
          <w:szCs w:val="24"/>
        </w:rPr>
        <w:t xml:space="preserve"> November 2012, which directed the use of temporary taxes to fund education and prevented $6 billion in cuts to the education budget for California State schools</w:t>
      </w:r>
      <w:r w:rsidR="00AB1B0D" w:rsidRPr="00C639CB">
        <w:rPr>
          <w:rFonts w:ascii="Times New Roman" w:hAnsi="Times New Roman" w:cs="Times New Roman"/>
          <w:color w:val="000000" w:themeColor="text1"/>
          <w:sz w:val="24"/>
          <w:szCs w:val="24"/>
        </w:rPr>
        <w:t xml:space="preserve"> that would have included</w:t>
      </w:r>
      <w:r w:rsidRPr="00C639CB">
        <w:rPr>
          <w:rFonts w:ascii="Times New Roman" w:hAnsi="Times New Roman" w:cs="Times New Roman"/>
          <w:color w:val="000000" w:themeColor="text1"/>
          <w:sz w:val="24"/>
          <w:szCs w:val="24"/>
        </w:rPr>
        <w:t xml:space="preserve"> a $250 million cut to the CSU system. As the economy improved at the national and state levels, California’s governor established a four-year budget plan for the three higher education segments (CSU, University of California system [UC], and community colleges) beginning in FY 2012-2013</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These two events created a more consistent and stable budget environment and provided funding for modest enrollment increases at </w:t>
      </w:r>
      <w:r w:rsidR="00824D75" w:rsidRPr="00C639CB">
        <w:rPr>
          <w:rFonts w:ascii="Times New Roman" w:hAnsi="Times New Roman" w:cs="Times New Roman"/>
          <w:color w:val="000000"/>
          <w:sz w:val="24"/>
          <w:szCs w:val="24"/>
        </w:rPr>
        <w:t>Cal State Fullerton</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Consequently, rather than embarking on additional budget reductions, as noted in the EER report, the campus experienced a period of growth in </w:t>
      </w:r>
      <w:r w:rsidRPr="00C639CB">
        <w:rPr>
          <w:rFonts w:ascii="Times New Roman" w:hAnsi="Times New Roman" w:cs="Times New Roman"/>
          <w:color w:val="000000" w:themeColor="text1"/>
          <w:sz w:val="24"/>
          <w:szCs w:val="24"/>
        </w:rPr>
        <w:lastRenderedPageBreak/>
        <w:t>both enrollment and resources</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The budget outlook beyond the four-year compact period is unclear</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The one looming issue is the expiration of Prop 30 taxes, which will result in an estimated average loss of $6 billion in state revenues starting in 2018</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Some of the campus initiatives as described in this document are designed to prepare for future funding challenges (CFR 4.7). For example, organizational changes affecting the campus research enterprise and development activities, along with investments in resources in these areas, will assist in diversifying campus revenues</w:t>
      </w:r>
      <w:r w:rsidR="00D508B9" w:rsidRPr="00C639CB">
        <w:rPr>
          <w:rFonts w:ascii="Times New Roman" w:hAnsi="Times New Roman" w:cs="Times New Roman"/>
          <w:color w:val="000000" w:themeColor="text1"/>
          <w:sz w:val="24"/>
          <w:szCs w:val="24"/>
        </w:rPr>
        <w:t xml:space="preserve">. </w:t>
      </w:r>
    </w:p>
    <w:p w14:paraId="22772577" w14:textId="77777777" w:rsidR="00755F24" w:rsidRPr="00C639CB" w:rsidRDefault="00755F24" w:rsidP="00755F24">
      <w:pPr>
        <w:spacing w:after="0" w:line="240" w:lineRule="auto"/>
        <w:rPr>
          <w:rFonts w:ascii="Times New Roman" w:hAnsi="Times New Roman" w:cs="Times New Roman"/>
          <w:color w:val="000000" w:themeColor="text1"/>
          <w:sz w:val="24"/>
          <w:szCs w:val="24"/>
        </w:rPr>
      </w:pPr>
    </w:p>
    <w:p w14:paraId="4FE50F36" w14:textId="77777777" w:rsidR="00492EAD" w:rsidRPr="00C639CB" w:rsidRDefault="00492EAD" w:rsidP="00755F24">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The governor approved the FY 2014-2015 budget, which continues the state’s commitment to a stable multi-year funding plan for the CSU and UC systems</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The plan provides each higher education segment up to a 20 percent increase in general fund appropriations over a four-year period (FY 2013-2014 through FY 2016-2017) representing a 10 percent increase in total operating funds (includes tuition and fee revenues)</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The budget also includes a five percent increase in FY 2014-2015, assuming a freeze on resident tuition for the same four-year period to avoid contributing to higher education debt and tuition levels</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Additionally, the CSU system was allotted funds to develop and implement effective performance-based funding </w:t>
      </w:r>
      <w:r w:rsidR="005523C1" w:rsidRPr="00C639CB">
        <w:rPr>
          <w:rFonts w:ascii="Times New Roman" w:hAnsi="Times New Roman" w:cs="Times New Roman"/>
          <w:color w:val="000000" w:themeColor="text1"/>
          <w:sz w:val="24"/>
          <w:szCs w:val="24"/>
        </w:rPr>
        <w:t xml:space="preserve">models </w:t>
      </w:r>
      <w:r w:rsidRPr="00C639CB">
        <w:rPr>
          <w:rFonts w:ascii="Times New Roman" w:hAnsi="Times New Roman" w:cs="Times New Roman"/>
          <w:color w:val="000000" w:themeColor="text1"/>
          <w:sz w:val="24"/>
          <w:szCs w:val="24"/>
        </w:rPr>
        <w:t>for allocating resources</w:t>
      </w:r>
      <w:r w:rsidR="00D508B9" w:rsidRPr="00C639CB">
        <w:rPr>
          <w:rFonts w:ascii="Times New Roman" w:hAnsi="Times New Roman" w:cs="Times New Roman"/>
          <w:color w:val="000000" w:themeColor="text1"/>
          <w:sz w:val="24"/>
          <w:szCs w:val="24"/>
        </w:rPr>
        <w:t xml:space="preserve">.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has accomplished the initial stages of this task with the FY 2014-2015 budget year as described later in this document.</w:t>
      </w:r>
    </w:p>
    <w:p w14:paraId="21856150" w14:textId="77777777" w:rsidR="00755F24" w:rsidRPr="00C639CB" w:rsidRDefault="00755F24" w:rsidP="00755F24">
      <w:pPr>
        <w:spacing w:after="0" w:line="240" w:lineRule="auto"/>
        <w:rPr>
          <w:rFonts w:ascii="Times New Roman" w:hAnsi="Times New Roman" w:cs="Times New Roman"/>
          <w:color w:val="000000" w:themeColor="text1"/>
          <w:sz w:val="24"/>
          <w:szCs w:val="24"/>
        </w:rPr>
      </w:pPr>
    </w:p>
    <w:p w14:paraId="14F2F39C" w14:textId="14C34DC6" w:rsidR="00492EAD" w:rsidRPr="00C639CB" w:rsidRDefault="00492EAD" w:rsidP="00755F24">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One significant change for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in FY 2014-2015 was the passage of the SSI in March 2014. Funding from this initiative, totaling $27.7 million in its final year of implementation in FY 2016-2017, will support the Strategic Plan </w:t>
      </w:r>
      <w:r w:rsidR="00951EEB">
        <w:rPr>
          <w:rFonts w:ascii="Times New Roman" w:hAnsi="Times New Roman" w:cs="Times New Roman"/>
          <w:sz w:val="24"/>
          <w:szCs w:val="24"/>
        </w:rPr>
        <w:t>(Appendix IV.1)</w:t>
      </w:r>
      <w:r w:rsidR="00951EEB" w:rsidRPr="00C639CB">
        <w:rPr>
          <w:rFonts w:ascii="Times New Roman" w:hAnsi="Times New Roman" w:cs="Times New Roman"/>
          <w:color w:val="000000" w:themeColor="text1"/>
          <w:sz w:val="24"/>
          <w:szCs w:val="24"/>
        </w:rPr>
        <w:t xml:space="preserve"> </w:t>
      </w:r>
      <w:r w:rsidR="005523C1" w:rsidRPr="00C639CB">
        <w:rPr>
          <w:rFonts w:ascii="Times New Roman" w:hAnsi="Times New Roman" w:cs="Times New Roman"/>
          <w:color w:val="000000" w:themeColor="text1"/>
          <w:sz w:val="24"/>
          <w:szCs w:val="24"/>
        </w:rPr>
        <w:t xml:space="preserve">components </w:t>
      </w:r>
      <w:r w:rsidRPr="00C639CB">
        <w:rPr>
          <w:rFonts w:ascii="Times New Roman" w:hAnsi="Times New Roman" w:cs="Times New Roman"/>
          <w:color w:val="000000" w:themeColor="text1"/>
          <w:sz w:val="24"/>
          <w:szCs w:val="24"/>
        </w:rPr>
        <w:t xml:space="preserve">associated with academic and co-curricular endeavors, as well as enrich the student experience. </w:t>
      </w:r>
    </w:p>
    <w:p w14:paraId="47786E54" w14:textId="77777777" w:rsidR="00755F24" w:rsidRPr="00C639CB" w:rsidRDefault="00755F24" w:rsidP="00755F24">
      <w:pPr>
        <w:spacing w:after="0" w:line="240" w:lineRule="auto"/>
        <w:rPr>
          <w:rFonts w:ascii="Times New Roman" w:hAnsi="Times New Roman" w:cs="Times New Roman"/>
          <w:color w:val="000000" w:themeColor="text1"/>
          <w:sz w:val="24"/>
          <w:szCs w:val="24"/>
        </w:rPr>
      </w:pPr>
    </w:p>
    <w:p w14:paraId="722D715E" w14:textId="77777777" w:rsidR="00492EAD" w:rsidRPr="00C639CB" w:rsidRDefault="00492EAD" w:rsidP="001029DD">
      <w:pPr>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Status of campus resources</w:t>
      </w:r>
    </w:p>
    <w:p w14:paraId="54630FB8" w14:textId="77777777" w:rsidR="00492EAD" w:rsidRPr="00C639CB" w:rsidRDefault="00492EAD" w:rsidP="00492EAD">
      <w:pPr>
        <w:spacing w:line="240" w:lineRule="auto"/>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At the time of the EER report, the CSU system had experienced substantial reductions in its operating budgets and anticipated the cuts to continue into the foreseeable future</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 xml:space="preserve">From FY 2007-2008 through FY 2011-2012, state support funding for </w:t>
      </w:r>
      <w:r w:rsidR="00824D75" w:rsidRPr="00C639CB">
        <w:rPr>
          <w:rFonts w:ascii="Times New Roman" w:hAnsi="Times New Roman" w:cs="Times New Roman"/>
          <w:color w:val="000000"/>
          <w:sz w:val="24"/>
          <w:szCs w:val="24"/>
        </w:rPr>
        <w:t>Cal State Fullerton</w:t>
      </w:r>
      <w:r w:rsidRPr="00C639CB">
        <w:rPr>
          <w:rStyle w:val="Hyperlink"/>
          <w:rFonts w:ascii="Times New Roman" w:hAnsi="Times New Roman" w:cs="Times New Roman"/>
          <w:color w:val="000000" w:themeColor="text1"/>
          <w:sz w:val="24"/>
          <w:szCs w:val="24"/>
          <w:u w:val="none"/>
        </w:rPr>
        <w:t xml:space="preserve"> decreased by $63 million, while the enrollment target decreased </w:t>
      </w:r>
      <w:r w:rsidR="005523C1" w:rsidRPr="00C639CB">
        <w:rPr>
          <w:rStyle w:val="Hyperlink"/>
          <w:rFonts w:ascii="Times New Roman" w:hAnsi="Times New Roman" w:cs="Times New Roman"/>
          <w:color w:val="000000" w:themeColor="text1"/>
          <w:sz w:val="24"/>
          <w:szCs w:val="24"/>
          <w:u w:val="none"/>
        </w:rPr>
        <w:t>by only 457 FTE</w:t>
      </w:r>
      <w:r w:rsidRPr="00C639CB">
        <w:rPr>
          <w:rStyle w:val="Hyperlink"/>
          <w:rFonts w:ascii="Times New Roman" w:hAnsi="Times New Roman" w:cs="Times New Roman"/>
          <w:color w:val="000000" w:themeColor="text1"/>
          <w:sz w:val="24"/>
          <w:szCs w:val="24"/>
          <w:u w:val="none"/>
        </w:rPr>
        <w:t xml:space="preserve"> </w:t>
      </w:r>
      <w:r w:rsidR="005523C1" w:rsidRPr="00C639CB">
        <w:rPr>
          <w:rStyle w:val="Hyperlink"/>
          <w:rFonts w:ascii="Times New Roman" w:hAnsi="Times New Roman" w:cs="Times New Roman"/>
          <w:color w:val="000000" w:themeColor="text1"/>
          <w:sz w:val="24"/>
          <w:szCs w:val="24"/>
          <w:u w:val="none"/>
        </w:rPr>
        <w:t>(</w:t>
      </w:r>
      <w:r w:rsidRPr="00C639CB">
        <w:rPr>
          <w:rStyle w:val="Hyperlink"/>
          <w:rFonts w:ascii="Times New Roman" w:hAnsi="Times New Roman" w:cs="Times New Roman"/>
          <w:color w:val="000000" w:themeColor="text1"/>
          <w:sz w:val="24"/>
          <w:szCs w:val="24"/>
          <w:u w:val="none"/>
        </w:rPr>
        <w:t xml:space="preserve">28,161 </w:t>
      </w:r>
      <w:proofErr w:type="gramStart"/>
      <w:r w:rsidRPr="00C639CB">
        <w:rPr>
          <w:rStyle w:val="Hyperlink"/>
          <w:rFonts w:ascii="Times New Roman" w:hAnsi="Times New Roman" w:cs="Times New Roman"/>
          <w:color w:val="000000" w:themeColor="text1"/>
          <w:sz w:val="24"/>
          <w:szCs w:val="24"/>
          <w:u w:val="none"/>
        </w:rPr>
        <w:t>to  27,704</w:t>
      </w:r>
      <w:proofErr w:type="gramEnd"/>
      <w:r w:rsidR="005523C1" w:rsidRPr="00C639CB">
        <w:rPr>
          <w:rStyle w:val="Hyperlink"/>
          <w:rFonts w:ascii="Times New Roman" w:hAnsi="Times New Roman" w:cs="Times New Roman"/>
          <w:color w:val="000000" w:themeColor="text1"/>
          <w:sz w:val="24"/>
          <w:szCs w:val="24"/>
          <w:u w:val="none"/>
        </w:rPr>
        <w:t xml:space="preserve"> FTE)</w:t>
      </w:r>
      <w:r w:rsidRPr="00C639CB">
        <w:rPr>
          <w:rStyle w:val="Hyperlink"/>
          <w:rFonts w:ascii="Times New Roman" w:hAnsi="Times New Roman" w:cs="Times New Roman"/>
          <w:color w:val="000000" w:themeColor="text1"/>
          <w:sz w:val="24"/>
          <w:szCs w:val="24"/>
          <w:u w:val="none"/>
        </w:rPr>
        <w:t xml:space="preserve"> in the same period. Although overall state funding is still not at pre-budget reduction levels, the impact of the cuts was also mitigated by the increases in student tuition (CFR 4.7). Since FY 2007-2008, student tuition revenues to the campus increased by $56.5 million. The increase in tuition revenues </w:t>
      </w:r>
      <w:r w:rsidR="005523C1" w:rsidRPr="00C639CB">
        <w:rPr>
          <w:rStyle w:val="Hyperlink"/>
          <w:rFonts w:ascii="Times New Roman" w:hAnsi="Times New Roman" w:cs="Times New Roman"/>
          <w:color w:val="000000" w:themeColor="text1"/>
          <w:sz w:val="24"/>
          <w:szCs w:val="24"/>
          <w:u w:val="none"/>
        </w:rPr>
        <w:t xml:space="preserve">partially </w:t>
      </w:r>
      <w:r w:rsidRPr="00C639CB">
        <w:rPr>
          <w:rStyle w:val="Hyperlink"/>
          <w:rFonts w:ascii="Times New Roman" w:hAnsi="Times New Roman" w:cs="Times New Roman"/>
          <w:color w:val="000000" w:themeColor="text1"/>
          <w:sz w:val="24"/>
          <w:szCs w:val="24"/>
          <w:u w:val="none"/>
        </w:rPr>
        <w:t xml:space="preserve">offset the state support </w:t>
      </w:r>
      <w:r w:rsidR="005523C1" w:rsidRPr="00C639CB">
        <w:rPr>
          <w:rStyle w:val="Hyperlink"/>
          <w:rFonts w:ascii="Times New Roman" w:hAnsi="Times New Roman" w:cs="Times New Roman"/>
          <w:color w:val="000000" w:themeColor="text1"/>
          <w:sz w:val="24"/>
          <w:szCs w:val="24"/>
          <w:u w:val="none"/>
        </w:rPr>
        <w:t xml:space="preserve">decline </w:t>
      </w:r>
      <w:r w:rsidRPr="00C639CB">
        <w:rPr>
          <w:rStyle w:val="Hyperlink"/>
          <w:rFonts w:ascii="Times New Roman" w:hAnsi="Times New Roman" w:cs="Times New Roman"/>
          <w:color w:val="000000" w:themeColor="text1"/>
          <w:sz w:val="24"/>
          <w:szCs w:val="24"/>
          <w:u w:val="none"/>
        </w:rPr>
        <w:t xml:space="preserve">but </w:t>
      </w:r>
      <w:r w:rsidR="005523C1" w:rsidRPr="00C639CB">
        <w:rPr>
          <w:rStyle w:val="Hyperlink"/>
          <w:rFonts w:ascii="Times New Roman" w:hAnsi="Times New Roman" w:cs="Times New Roman"/>
          <w:color w:val="000000" w:themeColor="text1"/>
          <w:sz w:val="24"/>
          <w:szCs w:val="24"/>
          <w:u w:val="none"/>
        </w:rPr>
        <w:t>it</w:t>
      </w:r>
      <w:r w:rsidRPr="00C639CB">
        <w:rPr>
          <w:rStyle w:val="Hyperlink"/>
          <w:rFonts w:ascii="Times New Roman" w:hAnsi="Times New Roman" w:cs="Times New Roman"/>
          <w:color w:val="000000" w:themeColor="text1"/>
          <w:sz w:val="24"/>
          <w:szCs w:val="24"/>
          <w:u w:val="none"/>
        </w:rPr>
        <w:t xml:space="preserve"> was not sufficient to cover mandatory and operational costs</w:t>
      </w:r>
      <w:r w:rsidR="00D508B9" w:rsidRPr="00C639CB">
        <w:rPr>
          <w:rStyle w:val="Hyperlink"/>
          <w:rFonts w:ascii="Times New Roman" w:hAnsi="Times New Roman" w:cs="Times New Roman"/>
          <w:color w:val="000000" w:themeColor="text1"/>
          <w:sz w:val="24"/>
          <w:szCs w:val="24"/>
          <w:u w:val="none"/>
        </w:rPr>
        <w:t>.</w:t>
      </w:r>
      <w:r w:rsidRPr="00C639CB">
        <w:rPr>
          <w:rStyle w:val="Hyperlink"/>
          <w:rFonts w:ascii="Times New Roman" w:hAnsi="Times New Roman" w:cs="Times New Roman"/>
          <w:color w:val="000000" w:themeColor="text1"/>
          <w:sz w:val="24"/>
          <w:szCs w:val="24"/>
          <w:u w:val="none"/>
        </w:rPr>
        <w:t xml:space="preserve"> The following table summarizes state support and tuition revenue and enrollment information since FY 2007-2008</w:t>
      </w:r>
      <w:r w:rsidR="00D508B9" w:rsidRPr="00C639CB">
        <w:rPr>
          <w:rStyle w:val="Hyperlink"/>
          <w:rFonts w:ascii="Times New Roman" w:hAnsi="Times New Roman" w:cs="Times New Roman"/>
          <w:color w:val="000000" w:themeColor="text1"/>
          <w:sz w:val="24"/>
          <w:szCs w:val="24"/>
          <w:u w:val="none"/>
        </w:rPr>
        <w:t xml:space="preserve">. </w:t>
      </w:r>
    </w:p>
    <w:tbl>
      <w:tblPr>
        <w:tblStyle w:val="TableGrid"/>
        <w:tblW w:w="7290" w:type="dxa"/>
        <w:tblInd w:w="108" w:type="dxa"/>
        <w:tblLook w:val="04A0" w:firstRow="1" w:lastRow="0" w:firstColumn="1" w:lastColumn="0" w:noHBand="0" w:noVBand="1"/>
      </w:tblPr>
      <w:tblGrid>
        <w:gridCol w:w="1350"/>
        <w:gridCol w:w="1440"/>
        <w:gridCol w:w="1440"/>
        <w:gridCol w:w="1530"/>
        <w:gridCol w:w="1530"/>
      </w:tblGrid>
      <w:tr w:rsidR="00492EAD" w:rsidRPr="00C639CB" w14:paraId="374BA8DD" w14:textId="77777777">
        <w:tc>
          <w:tcPr>
            <w:tcW w:w="1350" w:type="dxa"/>
          </w:tcPr>
          <w:p w14:paraId="775EE753"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b/>
                <w:color w:val="000000" w:themeColor="text1"/>
                <w:sz w:val="24"/>
                <w:szCs w:val="24"/>
              </w:rPr>
              <w:t xml:space="preserve">Fiscal </w:t>
            </w:r>
          </w:p>
          <w:p w14:paraId="0EDD410F"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b/>
                <w:color w:val="000000" w:themeColor="text1"/>
                <w:sz w:val="24"/>
                <w:szCs w:val="24"/>
              </w:rPr>
              <w:t>Year</w:t>
            </w:r>
          </w:p>
        </w:tc>
        <w:tc>
          <w:tcPr>
            <w:tcW w:w="1440" w:type="dxa"/>
          </w:tcPr>
          <w:p w14:paraId="5915911F"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b/>
                <w:color w:val="000000" w:themeColor="text1"/>
                <w:sz w:val="24"/>
                <w:szCs w:val="24"/>
              </w:rPr>
              <w:t>Student</w:t>
            </w:r>
          </w:p>
          <w:p w14:paraId="2B6D46B4"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b/>
                <w:color w:val="000000" w:themeColor="text1"/>
                <w:sz w:val="24"/>
                <w:szCs w:val="24"/>
              </w:rPr>
              <w:t>FTE</w:t>
            </w:r>
          </w:p>
        </w:tc>
        <w:tc>
          <w:tcPr>
            <w:tcW w:w="1440" w:type="dxa"/>
          </w:tcPr>
          <w:p w14:paraId="1A3E2536"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b/>
                <w:color w:val="000000" w:themeColor="text1"/>
                <w:sz w:val="24"/>
                <w:szCs w:val="24"/>
              </w:rPr>
              <w:t xml:space="preserve">State </w:t>
            </w:r>
          </w:p>
          <w:p w14:paraId="5D263679"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b/>
                <w:color w:val="000000" w:themeColor="text1"/>
                <w:sz w:val="24"/>
                <w:szCs w:val="24"/>
              </w:rPr>
              <w:t>Support</w:t>
            </w:r>
          </w:p>
        </w:tc>
        <w:tc>
          <w:tcPr>
            <w:tcW w:w="1530" w:type="dxa"/>
          </w:tcPr>
          <w:p w14:paraId="1E04A018"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b/>
                <w:color w:val="000000" w:themeColor="text1"/>
                <w:sz w:val="24"/>
                <w:szCs w:val="24"/>
              </w:rPr>
              <w:t>Tuition Revenue</w:t>
            </w:r>
          </w:p>
        </w:tc>
        <w:tc>
          <w:tcPr>
            <w:tcW w:w="1530" w:type="dxa"/>
          </w:tcPr>
          <w:p w14:paraId="327E6DEB"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b/>
                <w:color w:val="000000" w:themeColor="text1"/>
                <w:sz w:val="24"/>
                <w:szCs w:val="24"/>
              </w:rPr>
              <w:t>Total</w:t>
            </w:r>
          </w:p>
        </w:tc>
      </w:tr>
      <w:tr w:rsidR="00492EAD" w:rsidRPr="00C639CB" w14:paraId="5E6754F1" w14:textId="77777777">
        <w:tc>
          <w:tcPr>
            <w:tcW w:w="1350" w:type="dxa"/>
          </w:tcPr>
          <w:p w14:paraId="6C99ED9D"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rPr>
              <w:t>2007-2008</w:t>
            </w:r>
          </w:p>
        </w:tc>
        <w:tc>
          <w:tcPr>
            <w:tcW w:w="1440" w:type="dxa"/>
          </w:tcPr>
          <w:p w14:paraId="683D9D3D"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rPr>
              <w:t>29,600</w:t>
            </w:r>
          </w:p>
        </w:tc>
        <w:tc>
          <w:tcPr>
            <w:tcW w:w="1440" w:type="dxa"/>
          </w:tcPr>
          <w:p w14:paraId="1EC61B15"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rPr>
              <w:t>179,133,570</w:t>
            </w:r>
          </w:p>
        </w:tc>
        <w:tc>
          <w:tcPr>
            <w:tcW w:w="1530" w:type="dxa"/>
          </w:tcPr>
          <w:p w14:paraId="3109BA04"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rPr>
              <w:t xml:space="preserve">  84,767,024</w:t>
            </w:r>
          </w:p>
        </w:tc>
        <w:tc>
          <w:tcPr>
            <w:tcW w:w="1530" w:type="dxa"/>
          </w:tcPr>
          <w:p w14:paraId="5D31E692"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rPr>
              <w:t>263,900,594</w:t>
            </w:r>
          </w:p>
        </w:tc>
      </w:tr>
      <w:tr w:rsidR="00492EAD" w:rsidRPr="00C639CB" w14:paraId="6011CF16" w14:textId="77777777">
        <w:tc>
          <w:tcPr>
            <w:tcW w:w="1350" w:type="dxa"/>
          </w:tcPr>
          <w:p w14:paraId="3D327C97"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rPr>
              <w:t>2011-2012</w:t>
            </w:r>
          </w:p>
        </w:tc>
        <w:tc>
          <w:tcPr>
            <w:tcW w:w="1440" w:type="dxa"/>
          </w:tcPr>
          <w:p w14:paraId="54E27AEE"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rPr>
              <w:t>28,484</w:t>
            </w:r>
          </w:p>
        </w:tc>
        <w:tc>
          <w:tcPr>
            <w:tcW w:w="1440" w:type="dxa"/>
          </w:tcPr>
          <w:p w14:paraId="0F92E0A5"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rPr>
              <w:t>116,085,961</w:t>
            </w:r>
          </w:p>
        </w:tc>
        <w:tc>
          <w:tcPr>
            <w:tcW w:w="1530" w:type="dxa"/>
          </w:tcPr>
          <w:p w14:paraId="10C0C7CD"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rPr>
              <w:t>141,332,530</w:t>
            </w:r>
          </w:p>
        </w:tc>
        <w:tc>
          <w:tcPr>
            <w:tcW w:w="1530" w:type="dxa"/>
          </w:tcPr>
          <w:p w14:paraId="4EBDBD3E"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rPr>
              <w:t>257,418,491</w:t>
            </w:r>
          </w:p>
        </w:tc>
      </w:tr>
      <w:tr w:rsidR="00492EAD" w:rsidRPr="00C639CB" w14:paraId="6099E9E1" w14:textId="77777777">
        <w:tc>
          <w:tcPr>
            <w:tcW w:w="1350" w:type="dxa"/>
          </w:tcPr>
          <w:p w14:paraId="2642577C"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rPr>
              <w:t>2014-2015</w:t>
            </w:r>
          </w:p>
        </w:tc>
        <w:tc>
          <w:tcPr>
            <w:tcW w:w="1440" w:type="dxa"/>
          </w:tcPr>
          <w:p w14:paraId="5A22F761"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rPr>
              <w:t>28,824</w:t>
            </w:r>
          </w:p>
        </w:tc>
        <w:tc>
          <w:tcPr>
            <w:tcW w:w="1440" w:type="dxa"/>
          </w:tcPr>
          <w:p w14:paraId="0A791B15"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rPr>
              <w:t>136,459,761</w:t>
            </w:r>
          </w:p>
        </w:tc>
        <w:tc>
          <w:tcPr>
            <w:tcW w:w="1530" w:type="dxa"/>
          </w:tcPr>
          <w:p w14:paraId="6310BC1C"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rPr>
              <w:t>145,261,354</w:t>
            </w:r>
          </w:p>
        </w:tc>
        <w:tc>
          <w:tcPr>
            <w:tcW w:w="1530" w:type="dxa"/>
          </w:tcPr>
          <w:p w14:paraId="140D62F4"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rPr>
              <w:t>281,721,115</w:t>
            </w:r>
          </w:p>
        </w:tc>
      </w:tr>
    </w:tbl>
    <w:p w14:paraId="0BAE4245" w14:textId="77777777" w:rsidR="00492EAD" w:rsidRPr="00C639CB" w:rsidRDefault="00492EAD" w:rsidP="00492EAD">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NOTE:</w:t>
      </w:r>
      <w:r w:rsidRPr="00C639CB">
        <w:rPr>
          <w:rFonts w:ascii="Times New Roman" w:hAnsi="Times New Roman" w:cs="Times New Roman"/>
          <w:b/>
          <w:color w:val="000000" w:themeColor="text1"/>
          <w:sz w:val="24"/>
          <w:szCs w:val="24"/>
        </w:rPr>
        <w:t xml:space="preserve"> </w:t>
      </w:r>
      <w:r w:rsidRPr="00C639CB">
        <w:rPr>
          <w:rFonts w:ascii="Times New Roman" w:hAnsi="Times New Roman" w:cs="Times New Roman"/>
          <w:color w:val="000000" w:themeColor="text1"/>
          <w:sz w:val="24"/>
          <w:szCs w:val="24"/>
        </w:rPr>
        <w:t>FY 2014-2015 – Enrollment Target and Tuition Revenue Budget as of July 8, 2014</w:t>
      </w:r>
      <w:r w:rsidRPr="00C639CB">
        <w:rPr>
          <w:rFonts w:ascii="Times New Roman" w:hAnsi="Times New Roman" w:cs="Times New Roman"/>
          <w:color w:val="000000" w:themeColor="text1"/>
          <w:sz w:val="24"/>
          <w:szCs w:val="24"/>
        </w:rPr>
        <w:tab/>
      </w:r>
    </w:p>
    <w:p w14:paraId="37310943" w14:textId="77777777" w:rsidR="00492EAD" w:rsidRPr="00C639CB" w:rsidRDefault="00492EAD" w:rsidP="00492EAD">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ab/>
      </w:r>
      <w:r w:rsidRPr="00C639CB">
        <w:rPr>
          <w:rFonts w:ascii="Times New Roman" w:hAnsi="Times New Roman" w:cs="Times New Roman"/>
          <w:color w:val="000000" w:themeColor="text1"/>
          <w:sz w:val="24"/>
          <w:szCs w:val="24"/>
        </w:rPr>
        <w:tab/>
      </w:r>
      <w:r w:rsidRPr="00C639CB">
        <w:rPr>
          <w:rFonts w:ascii="Times New Roman" w:hAnsi="Times New Roman" w:cs="Times New Roman"/>
          <w:color w:val="000000" w:themeColor="text1"/>
          <w:sz w:val="24"/>
          <w:szCs w:val="24"/>
        </w:rPr>
        <w:tab/>
      </w:r>
      <w:r w:rsidRPr="00C639CB">
        <w:rPr>
          <w:rFonts w:ascii="Times New Roman" w:hAnsi="Times New Roman" w:cs="Times New Roman"/>
          <w:color w:val="000000" w:themeColor="text1"/>
          <w:sz w:val="24"/>
          <w:szCs w:val="24"/>
        </w:rPr>
        <w:tab/>
      </w:r>
    </w:p>
    <w:p w14:paraId="6F3D3205" w14:textId="77777777" w:rsidR="00492EAD" w:rsidRPr="00C639CB" w:rsidRDefault="00492EAD" w:rsidP="00755F24">
      <w:pPr>
        <w:spacing w:after="0" w:line="240" w:lineRule="auto"/>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Beginning in FY 2012-2013, the governor’s multi-year budget plan reversed this trend and allocated additional new state resources</w:t>
      </w:r>
      <w:r w:rsidR="00D508B9" w:rsidRPr="00C639CB">
        <w:rPr>
          <w:rStyle w:val="Hyperlink"/>
          <w:rFonts w:ascii="Times New Roman" w:hAnsi="Times New Roman" w:cs="Times New Roman"/>
          <w:color w:val="000000" w:themeColor="text1"/>
          <w:sz w:val="24"/>
          <w:szCs w:val="24"/>
          <w:u w:val="none"/>
        </w:rPr>
        <w:t xml:space="preserve">. </w:t>
      </w:r>
      <w:r w:rsidR="00824D75" w:rsidRPr="00C639CB">
        <w:rPr>
          <w:rFonts w:ascii="Times New Roman" w:hAnsi="Times New Roman" w:cs="Times New Roman"/>
          <w:color w:val="000000"/>
          <w:sz w:val="24"/>
          <w:szCs w:val="24"/>
        </w:rPr>
        <w:t>Cal State Fullerton</w:t>
      </w:r>
      <w:r w:rsidRPr="00C639CB">
        <w:rPr>
          <w:rStyle w:val="Hyperlink"/>
          <w:rFonts w:ascii="Times New Roman" w:hAnsi="Times New Roman" w:cs="Times New Roman"/>
          <w:color w:val="000000" w:themeColor="text1"/>
          <w:sz w:val="24"/>
          <w:szCs w:val="24"/>
          <w:u w:val="none"/>
        </w:rPr>
        <w:t xml:space="preserve">’s enrollment target grew to 28,824 </w:t>
      </w:r>
      <w:r w:rsidRPr="00C639CB">
        <w:rPr>
          <w:rStyle w:val="Hyperlink"/>
          <w:rFonts w:ascii="Times New Roman" w:hAnsi="Times New Roman" w:cs="Times New Roman"/>
          <w:color w:val="000000" w:themeColor="text1"/>
          <w:sz w:val="24"/>
          <w:szCs w:val="24"/>
          <w:u w:val="none"/>
        </w:rPr>
        <w:lastRenderedPageBreak/>
        <w:t>FTES in FY 2014-2015, which increased state support funding by $20.4 million</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 xml:space="preserve">Despite the state’s improved financial outlook, </w:t>
      </w:r>
      <w:r w:rsidR="00824D75" w:rsidRPr="00C639CB">
        <w:rPr>
          <w:rFonts w:ascii="Times New Roman" w:hAnsi="Times New Roman" w:cs="Times New Roman"/>
          <w:color w:val="000000"/>
          <w:sz w:val="24"/>
          <w:szCs w:val="24"/>
        </w:rPr>
        <w:t>Cal State Fullerton</w:t>
      </w:r>
      <w:r w:rsidRPr="00C639CB">
        <w:rPr>
          <w:rStyle w:val="Hyperlink"/>
          <w:rFonts w:ascii="Times New Roman" w:hAnsi="Times New Roman" w:cs="Times New Roman"/>
          <w:color w:val="000000" w:themeColor="text1"/>
          <w:sz w:val="24"/>
          <w:szCs w:val="24"/>
          <w:u w:val="none"/>
        </w:rPr>
        <w:t xml:space="preserve"> must continue to be diligent in its efforts to manage resources in order to meet current and future challenges. </w:t>
      </w:r>
    </w:p>
    <w:p w14:paraId="19B4CC20" w14:textId="77777777" w:rsidR="00755F24" w:rsidRPr="00C639CB" w:rsidRDefault="00755F24" w:rsidP="00755F24">
      <w:pPr>
        <w:spacing w:after="0" w:line="240" w:lineRule="auto"/>
        <w:rPr>
          <w:rStyle w:val="Hyperlink"/>
          <w:rFonts w:ascii="Times New Roman" w:hAnsi="Times New Roman" w:cs="Times New Roman"/>
          <w:sz w:val="24"/>
          <w:szCs w:val="24"/>
        </w:rPr>
      </w:pPr>
    </w:p>
    <w:p w14:paraId="4807A717" w14:textId="77777777" w:rsidR="00492EAD" w:rsidRPr="00C639CB" w:rsidRDefault="00492EAD" w:rsidP="00755F24">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b/>
          <w:color w:val="000000" w:themeColor="text1"/>
          <w:sz w:val="24"/>
          <w:szCs w:val="24"/>
        </w:rPr>
        <w:t xml:space="preserve">Campus budget process </w:t>
      </w:r>
    </w:p>
    <w:p w14:paraId="68A1F16C" w14:textId="6C5D24C2" w:rsidR="00492EAD" w:rsidRPr="00C639CB" w:rsidRDefault="00492EAD" w:rsidP="00755F24">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As stated in the EER report</w:t>
      </w:r>
      <w:r w:rsidR="004E4CC3">
        <w:rPr>
          <w:rFonts w:ascii="Times New Roman" w:hAnsi="Times New Roman" w:cs="Times New Roman"/>
          <w:color w:val="000000" w:themeColor="text1"/>
          <w:sz w:val="24"/>
          <w:szCs w:val="24"/>
        </w:rPr>
        <w:t xml:space="preserve"> </w:t>
      </w:r>
      <w:r w:rsidR="004E4CC3">
        <w:rPr>
          <w:rFonts w:ascii="Times New Roman" w:hAnsi="Times New Roman" w:cs="Times New Roman"/>
          <w:sz w:val="24"/>
          <w:szCs w:val="24"/>
        </w:rPr>
        <w:t>(Appendix V.21)</w:t>
      </w:r>
      <w:r w:rsidRPr="00C639CB">
        <w:rPr>
          <w:rFonts w:ascii="Times New Roman" w:hAnsi="Times New Roman" w:cs="Times New Roman"/>
          <w:color w:val="000000" w:themeColor="text1"/>
          <w:sz w:val="24"/>
          <w:szCs w:val="24"/>
        </w:rPr>
        <w:t>, the campus budget process at the time lacked a clear linkage between priorities and resources</w:t>
      </w:r>
      <w:r w:rsidR="00D508B9" w:rsidRPr="00C639CB">
        <w:rPr>
          <w:rFonts w:ascii="Times New Roman" w:hAnsi="Times New Roman" w:cs="Times New Roman"/>
          <w:color w:val="000000" w:themeColor="text1"/>
          <w:sz w:val="24"/>
          <w:szCs w:val="24"/>
        </w:rPr>
        <w:t xml:space="preserve">. </w:t>
      </w:r>
      <w:r w:rsidR="00607636" w:rsidRPr="00C639CB">
        <w:rPr>
          <w:rFonts w:ascii="Times New Roman" w:hAnsi="Times New Roman" w:cs="Times New Roman"/>
          <w:color w:val="000000" w:themeColor="text1"/>
          <w:sz w:val="24"/>
          <w:szCs w:val="24"/>
        </w:rPr>
        <w:t xml:space="preserve">The </w:t>
      </w:r>
      <w:r w:rsidRPr="00C639CB">
        <w:rPr>
          <w:rFonts w:ascii="Times New Roman" w:hAnsi="Times New Roman" w:cs="Times New Roman"/>
          <w:color w:val="000000" w:themeColor="text1"/>
          <w:sz w:val="24"/>
          <w:szCs w:val="24"/>
        </w:rPr>
        <w:t>Strategic Plan</w:t>
      </w:r>
      <w:r w:rsidR="004E4CC3">
        <w:rPr>
          <w:rFonts w:ascii="Times New Roman" w:hAnsi="Times New Roman" w:cs="Times New Roman"/>
          <w:color w:val="000000" w:themeColor="text1"/>
          <w:sz w:val="24"/>
          <w:szCs w:val="24"/>
        </w:rPr>
        <w:t xml:space="preserve"> </w:t>
      </w:r>
      <w:r w:rsidR="004E4CC3">
        <w:rPr>
          <w:rFonts w:ascii="Times New Roman" w:hAnsi="Times New Roman" w:cs="Times New Roman"/>
          <w:sz w:val="24"/>
          <w:szCs w:val="24"/>
        </w:rPr>
        <w:t>(Appendix IV.1)</w:t>
      </w:r>
      <w:r w:rsidR="004E4CC3"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allow</w:t>
      </w:r>
      <w:r w:rsidR="005523C1" w:rsidRPr="00C639CB">
        <w:rPr>
          <w:rFonts w:ascii="Times New Roman" w:hAnsi="Times New Roman" w:cs="Times New Roman"/>
          <w:color w:val="000000" w:themeColor="text1"/>
          <w:sz w:val="24"/>
          <w:szCs w:val="24"/>
        </w:rPr>
        <w:t>s</w:t>
      </w:r>
      <w:r w:rsidRPr="00C639CB">
        <w:rPr>
          <w:rFonts w:ascii="Times New Roman" w:hAnsi="Times New Roman" w:cs="Times New Roman"/>
          <w:color w:val="000000" w:themeColor="text1"/>
          <w:sz w:val="24"/>
          <w:szCs w:val="24"/>
        </w:rPr>
        <w:t xml:space="preserve">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to </w:t>
      </w:r>
      <w:r w:rsidR="005523C1" w:rsidRPr="00C639CB">
        <w:rPr>
          <w:rFonts w:ascii="Times New Roman" w:hAnsi="Times New Roman" w:cs="Times New Roman"/>
          <w:color w:val="000000" w:themeColor="text1"/>
          <w:sz w:val="24"/>
          <w:szCs w:val="24"/>
        </w:rPr>
        <w:t>utilize</w:t>
      </w:r>
      <w:r w:rsidRPr="00C639CB">
        <w:rPr>
          <w:rFonts w:ascii="Times New Roman" w:hAnsi="Times New Roman" w:cs="Times New Roman"/>
          <w:color w:val="000000" w:themeColor="text1"/>
          <w:sz w:val="24"/>
          <w:szCs w:val="24"/>
        </w:rPr>
        <w:t xml:space="preserve"> </w:t>
      </w:r>
      <w:r w:rsidR="005523C1" w:rsidRPr="00C639CB">
        <w:rPr>
          <w:rFonts w:ascii="Times New Roman" w:hAnsi="Times New Roman" w:cs="Times New Roman"/>
          <w:color w:val="000000" w:themeColor="text1"/>
          <w:sz w:val="24"/>
          <w:szCs w:val="24"/>
        </w:rPr>
        <w:t xml:space="preserve">a </w:t>
      </w:r>
      <w:r w:rsidRPr="00C639CB">
        <w:rPr>
          <w:rFonts w:ascii="Times New Roman" w:hAnsi="Times New Roman" w:cs="Times New Roman"/>
          <w:color w:val="000000" w:themeColor="text1"/>
          <w:sz w:val="24"/>
          <w:szCs w:val="24"/>
        </w:rPr>
        <w:t>collaborative budget process t</w:t>
      </w:r>
      <w:r w:rsidR="005523C1" w:rsidRPr="00C639CB">
        <w:rPr>
          <w:rFonts w:ascii="Times New Roman" w:hAnsi="Times New Roman" w:cs="Times New Roman"/>
          <w:color w:val="000000" w:themeColor="text1"/>
          <w:sz w:val="24"/>
          <w:szCs w:val="24"/>
        </w:rPr>
        <w:t>o</w:t>
      </w:r>
      <w:r w:rsidRPr="00C639CB">
        <w:rPr>
          <w:rFonts w:ascii="Times New Roman" w:hAnsi="Times New Roman" w:cs="Times New Roman"/>
          <w:color w:val="000000" w:themeColor="text1"/>
          <w:sz w:val="24"/>
          <w:szCs w:val="24"/>
        </w:rPr>
        <w:t xml:space="preserve"> clearly align the resource allocation decisions to campus priorities</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As a result, commitment to campus-wide planning involving administrators, faculty, and students has taken place with the focus of an integrated multi-year Strategic Plan (CFR 4.5). Highly focused task forces are working diligently to build out each strategic component for integration into planning and to develop concrete recommendations that will guide the campus and inform it of the budget process. The budget process and priority projects are then aligned to the Strategic Plan, not with the intent of restoring cuts from the past, but to ensure that steps and investments outlined support our mission for students, personnel, and operations. </w:t>
      </w:r>
    </w:p>
    <w:p w14:paraId="27B7B4CC" w14:textId="77777777" w:rsidR="00492EAD" w:rsidRPr="00C639CB" w:rsidRDefault="00492EAD" w:rsidP="00755F24">
      <w:pPr>
        <w:pStyle w:val="NoSpacing"/>
        <w:rPr>
          <w:rStyle w:val="Hyperlink"/>
          <w:rFonts w:ascii="Times New Roman" w:eastAsiaTheme="minorHAnsi" w:hAnsi="Times New Roman" w:cs="Times New Roman"/>
          <w:sz w:val="24"/>
          <w:szCs w:val="24"/>
          <w:lang w:eastAsia="en-US"/>
        </w:rPr>
      </w:pPr>
    </w:p>
    <w:p w14:paraId="4D9FB38D" w14:textId="47BCDC66" w:rsidR="00492EAD" w:rsidRPr="00C639CB" w:rsidRDefault="00492EAD" w:rsidP="00755F24">
      <w:pPr>
        <w:spacing w:after="0" w:line="240" w:lineRule="auto"/>
        <w:rPr>
          <w:rStyle w:val="Hyperlink"/>
          <w:rFonts w:ascii="Times New Roman" w:eastAsiaTheme="minorEastAsia" w:hAnsi="Times New Roman" w:cs="Times New Roman"/>
          <w:sz w:val="24"/>
          <w:szCs w:val="24"/>
          <w:lang w:eastAsia="ja-JP"/>
        </w:rPr>
      </w:pPr>
      <w:r w:rsidRPr="00C639CB">
        <w:rPr>
          <w:rStyle w:val="Hyperlink"/>
          <w:rFonts w:ascii="Times New Roman" w:hAnsi="Times New Roman" w:cs="Times New Roman"/>
          <w:color w:val="000000" w:themeColor="text1"/>
          <w:sz w:val="24"/>
          <w:szCs w:val="24"/>
          <w:u w:val="none"/>
        </w:rPr>
        <w:t xml:space="preserve">This process has been institutionalized in the recently revised UPS 100.201, the campus planning and budgeting document as shown in </w:t>
      </w:r>
      <w:r w:rsidR="003862ED">
        <w:rPr>
          <w:rStyle w:val="Hyperlink"/>
          <w:rFonts w:ascii="Times New Roman" w:hAnsi="Times New Roman" w:cs="Times New Roman"/>
          <w:color w:val="auto"/>
          <w:sz w:val="24"/>
          <w:szCs w:val="24"/>
          <w:u w:val="none"/>
        </w:rPr>
        <w:t>Appendix V3</w:t>
      </w:r>
      <w:r w:rsidRPr="00C639CB">
        <w:rPr>
          <w:rStyle w:val="Hyperlink"/>
          <w:rFonts w:ascii="Times New Roman" w:hAnsi="Times New Roman" w:cs="Times New Roman"/>
          <w:color w:val="auto"/>
          <w:sz w:val="24"/>
          <w:szCs w:val="24"/>
          <w:u w:val="none"/>
        </w:rPr>
        <w:t>.</w:t>
      </w:r>
      <w:r w:rsidRPr="00C639CB">
        <w:rPr>
          <w:rStyle w:val="Hyperlink"/>
          <w:rFonts w:ascii="Times New Roman" w:hAnsi="Times New Roman" w:cs="Times New Roman"/>
          <w:color w:val="000000" w:themeColor="text1"/>
          <w:sz w:val="24"/>
          <w:szCs w:val="24"/>
          <w:u w:val="none"/>
        </w:rPr>
        <w:t xml:space="preserve"> In this document, the PRBC is charged with providing budget strategy recommendations to the President. These recommendations will be the work product of an extended planning process in which </w:t>
      </w:r>
      <w:r w:rsidR="00424270" w:rsidRPr="00C639CB">
        <w:rPr>
          <w:rStyle w:val="Hyperlink"/>
          <w:rFonts w:ascii="Times New Roman" w:hAnsi="Times New Roman" w:cs="Times New Roman"/>
          <w:color w:val="000000" w:themeColor="text1"/>
          <w:sz w:val="24"/>
          <w:szCs w:val="24"/>
          <w:u w:val="none"/>
        </w:rPr>
        <w:t xml:space="preserve">the </w:t>
      </w:r>
      <w:r w:rsidRPr="00C639CB">
        <w:rPr>
          <w:rStyle w:val="Hyperlink"/>
          <w:rFonts w:ascii="Times New Roman" w:hAnsi="Times New Roman" w:cs="Times New Roman"/>
          <w:color w:val="000000" w:themeColor="text1"/>
          <w:sz w:val="24"/>
          <w:szCs w:val="24"/>
          <w:u w:val="none"/>
        </w:rPr>
        <w:t xml:space="preserve">PRBC reviews campus progress toward meeting Strategic Plan goals </w:t>
      </w:r>
      <w:r w:rsidR="003862ED">
        <w:rPr>
          <w:rFonts w:ascii="Times New Roman" w:hAnsi="Times New Roman" w:cs="Times New Roman"/>
          <w:sz w:val="24"/>
          <w:szCs w:val="24"/>
        </w:rPr>
        <w:t>(Appendix IV.1)</w:t>
      </w:r>
      <w:r w:rsidR="003862ED" w:rsidRPr="00C639CB">
        <w:rPr>
          <w:rFonts w:ascii="Times New Roman" w:hAnsi="Times New Roman" w:cs="Times New Roman"/>
          <w:color w:val="000000" w:themeColor="text1"/>
          <w:sz w:val="24"/>
          <w:szCs w:val="24"/>
        </w:rPr>
        <w:t xml:space="preserve"> </w:t>
      </w:r>
      <w:r w:rsidRPr="00C639CB">
        <w:rPr>
          <w:rStyle w:val="Hyperlink"/>
          <w:rFonts w:ascii="Times New Roman" w:hAnsi="Times New Roman" w:cs="Times New Roman"/>
          <w:color w:val="000000" w:themeColor="text1"/>
          <w:sz w:val="24"/>
          <w:szCs w:val="24"/>
          <w:u w:val="none"/>
        </w:rPr>
        <w:t xml:space="preserve">and identifies possible budget strategies for the subsequent fiscal year. Integral to this process is the development of a university-wide budget strategy proposal by the division heads based on the priorities collectively established by </w:t>
      </w:r>
      <w:r w:rsidR="00424270" w:rsidRPr="00C639CB">
        <w:rPr>
          <w:rStyle w:val="Hyperlink"/>
          <w:rFonts w:ascii="Times New Roman" w:hAnsi="Times New Roman" w:cs="Times New Roman"/>
          <w:color w:val="000000" w:themeColor="text1"/>
          <w:sz w:val="24"/>
          <w:szCs w:val="24"/>
          <w:u w:val="none"/>
        </w:rPr>
        <w:t xml:space="preserve">the </w:t>
      </w:r>
      <w:r w:rsidRPr="00C639CB">
        <w:rPr>
          <w:rStyle w:val="Hyperlink"/>
          <w:rFonts w:ascii="Times New Roman" w:hAnsi="Times New Roman" w:cs="Times New Roman"/>
          <w:color w:val="000000" w:themeColor="text1"/>
          <w:sz w:val="24"/>
          <w:szCs w:val="24"/>
          <w:u w:val="none"/>
        </w:rPr>
        <w:t xml:space="preserve">PRBC within the Strategic Plan framework for consideration by the committee. The outcomes of funding allocations are reported back to </w:t>
      </w:r>
      <w:r w:rsidR="00424270" w:rsidRPr="00C639CB">
        <w:rPr>
          <w:rStyle w:val="Hyperlink"/>
          <w:rFonts w:ascii="Times New Roman" w:hAnsi="Times New Roman" w:cs="Times New Roman"/>
          <w:color w:val="000000" w:themeColor="text1"/>
          <w:sz w:val="24"/>
          <w:szCs w:val="24"/>
          <w:u w:val="none"/>
        </w:rPr>
        <w:t xml:space="preserve">the </w:t>
      </w:r>
      <w:r w:rsidRPr="00C639CB">
        <w:rPr>
          <w:rStyle w:val="Hyperlink"/>
          <w:rFonts w:ascii="Times New Roman" w:hAnsi="Times New Roman" w:cs="Times New Roman"/>
          <w:color w:val="000000" w:themeColor="text1"/>
          <w:sz w:val="24"/>
          <w:szCs w:val="24"/>
          <w:u w:val="none"/>
        </w:rPr>
        <w:t>PRBC at the end of each academic year</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In summary, the PRBC budget recommendations reflect a transparent process in which resource allocation proposals reflect the Strategic Plan priorities (CFR 3.4)</w:t>
      </w:r>
      <w:r w:rsidR="00D508B9" w:rsidRPr="00C639CB">
        <w:rPr>
          <w:rStyle w:val="Hyperlink"/>
          <w:rFonts w:ascii="Times New Roman" w:hAnsi="Times New Roman" w:cs="Times New Roman"/>
          <w:color w:val="000000" w:themeColor="text1"/>
          <w:sz w:val="24"/>
          <w:szCs w:val="24"/>
          <w:u w:val="none"/>
        </w:rPr>
        <w:t xml:space="preserve">. </w:t>
      </w:r>
    </w:p>
    <w:p w14:paraId="02B7FFF8" w14:textId="77777777" w:rsidR="00755F24" w:rsidRPr="00C639CB" w:rsidRDefault="00755F24" w:rsidP="00755F24">
      <w:pPr>
        <w:spacing w:after="0" w:line="240" w:lineRule="auto"/>
        <w:rPr>
          <w:rStyle w:val="Hyperlink"/>
          <w:rFonts w:ascii="Times New Roman" w:hAnsi="Times New Roman" w:cs="Times New Roman"/>
          <w:sz w:val="24"/>
          <w:szCs w:val="24"/>
        </w:rPr>
      </w:pPr>
    </w:p>
    <w:p w14:paraId="67E3751A" w14:textId="77777777" w:rsidR="00492EAD" w:rsidRPr="00C639CB" w:rsidRDefault="00492EAD" w:rsidP="00755F24">
      <w:pPr>
        <w:pStyle w:val="NoSpacing"/>
        <w:rPr>
          <w:rFonts w:ascii="Times New Roman" w:hAnsi="Times New Roman" w:cs="Times New Roman"/>
          <w:b/>
          <w:color w:val="000000" w:themeColor="text1"/>
          <w:sz w:val="24"/>
          <w:szCs w:val="24"/>
        </w:rPr>
      </w:pPr>
      <w:r w:rsidRPr="00C639CB">
        <w:rPr>
          <w:rStyle w:val="Hyperlink"/>
          <w:rFonts w:ascii="Times New Roman" w:hAnsi="Times New Roman" w:cs="Times New Roman"/>
          <w:b/>
          <w:color w:val="000000" w:themeColor="text1"/>
          <w:sz w:val="24"/>
          <w:szCs w:val="24"/>
          <w:u w:val="none"/>
        </w:rPr>
        <w:t xml:space="preserve">Alignment of campus allocation and resources to university Strategic Plan </w:t>
      </w:r>
    </w:p>
    <w:p w14:paraId="1C106681" w14:textId="3E82ED89" w:rsidR="00492EAD" w:rsidRPr="00C639CB" w:rsidRDefault="00492EAD" w:rsidP="00755F24">
      <w:pPr>
        <w:spacing w:after="0" w:line="240" w:lineRule="auto"/>
        <w:rPr>
          <w:rStyle w:val="Hyperlink"/>
          <w:rFonts w:ascii="Times New Roman" w:eastAsiaTheme="minorEastAsia" w:hAnsi="Times New Roman" w:cs="Times New Roman"/>
          <w:sz w:val="24"/>
          <w:szCs w:val="24"/>
          <w:lang w:eastAsia="ja-JP"/>
        </w:rPr>
      </w:pPr>
      <w:r w:rsidRPr="00C639CB">
        <w:rPr>
          <w:rStyle w:val="Hyperlink"/>
          <w:rFonts w:ascii="Times New Roman" w:hAnsi="Times New Roman" w:cs="Times New Roman"/>
          <w:color w:val="000000" w:themeColor="text1"/>
          <w:sz w:val="24"/>
          <w:szCs w:val="24"/>
          <w:u w:val="none"/>
        </w:rPr>
        <w:t>During the budget reduction period leading up to the release of the EER report</w:t>
      </w:r>
      <w:r w:rsidR="00A25772">
        <w:rPr>
          <w:rStyle w:val="Hyperlink"/>
          <w:rFonts w:ascii="Times New Roman" w:hAnsi="Times New Roman" w:cs="Times New Roman"/>
          <w:color w:val="000000" w:themeColor="text1"/>
          <w:sz w:val="24"/>
          <w:szCs w:val="24"/>
          <w:u w:val="none"/>
        </w:rPr>
        <w:t xml:space="preserve"> </w:t>
      </w:r>
      <w:r w:rsidR="00A25772">
        <w:rPr>
          <w:rFonts w:ascii="Times New Roman" w:hAnsi="Times New Roman" w:cs="Times New Roman"/>
          <w:sz w:val="24"/>
          <w:szCs w:val="24"/>
        </w:rPr>
        <w:t>(Appendix V.21)</w:t>
      </w:r>
      <w:r w:rsidRPr="00C639CB">
        <w:rPr>
          <w:rStyle w:val="Hyperlink"/>
          <w:rFonts w:ascii="Times New Roman" w:hAnsi="Times New Roman" w:cs="Times New Roman"/>
          <w:color w:val="000000" w:themeColor="text1"/>
          <w:sz w:val="24"/>
          <w:szCs w:val="24"/>
          <w:u w:val="none"/>
        </w:rPr>
        <w:t xml:space="preserve">, </w:t>
      </w:r>
      <w:r w:rsidR="00824D75" w:rsidRPr="00C639CB">
        <w:rPr>
          <w:rFonts w:ascii="Times New Roman" w:hAnsi="Times New Roman" w:cs="Times New Roman"/>
          <w:color w:val="000000"/>
          <w:sz w:val="24"/>
          <w:szCs w:val="24"/>
        </w:rPr>
        <w:t>Cal State Fullerton</w:t>
      </w:r>
      <w:r w:rsidRPr="00C639CB">
        <w:rPr>
          <w:rStyle w:val="Hyperlink"/>
          <w:rFonts w:ascii="Times New Roman" w:hAnsi="Times New Roman" w:cs="Times New Roman"/>
          <w:color w:val="000000" w:themeColor="text1"/>
          <w:sz w:val="24"/>
          <w:szCs w:val="24"/>
          <w:u w:val="none"/>
        </w:rPr>
        <w:t xml:space="preserve"> utilized one-time funds to preserve the academic core, especially full-time faculty positions, in order to sustain course availability to allow students to progress toward degree completion</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Beginning in FY 2012-2013, the campus embarked on investing new resources for FY 2013-2014 in accordance with the new budget process as described earlier</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Allocation decisions were made that aligned resources with the campus Strategic Plan</w:t>
      </w:r>
      <w:r w:rsidR="00A25772">
        <w:rPr>
          <w:rStyle w:val="Hyperlink"/>
          <w:rFonts w:ascii="Times New Roman" w:hAnsi="Times New Roman" w:cs="Times New Roman"/>
          <w:color w:val="000000" w:themeColor="text1"/>
          <w:sz w:val="24"/>
          <w:szCs w:val="24"/>
          <w:u w:val="none"/>
        </w:rPr>
        <w:t xml:space="preserve"> </w:t>
      </w:r>
      <w:r w:rsidR="00A25772">
        <w:rPr>
          <w:rFonts w:ascii="Times New Roman" w:hAnsi="Times New Roman" w:cs="Times New Roman"/>
          <w:sz w:val="24"/>
          <w:szCs w:val="24"/>
        </w:rPr>
        <w:t>(Appendix IV.1)</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 xml:space="preserve">Through this process, </w:t>
      </w:r>
      <w:r w:rsidR="00424270" w:rsidRPr="00C639CB">
        <w:rPr>
          <w:rStyle w:val="Hyperlink"/>
          <w:rFonts w:ascii="Times New Roman" w:hAnsi="Times New Roman" w:cs="Times New Roman"/>
          <w:color w:val="000000" w:themeColor="text1"/>
          <w:sz w:val="24"/>
          <w:szCs w:val="24"/>
          <w:u w:val="none"/>
        </w:rPr>
        <w:t xml:space="preserve">the </w:t>
      </w:r>
      <w:r w:rsidRPr="00C639CB">
        <w:rPr>
          <w:rStyle w:val="Hyperlink"/>
          <w:rFonts w:ascii="Times New Roman" w:hAnsi="Times New Roman" w:cs="Times New Roman"/>
          <w:color w:val="000000" w:themeColor="text1"/>
          <w:sz w:val="24"/>
          <w:szCs w:val="24"/>
          <w:u w:val="none"/>
        </w:rPr>
        <w:t>PRBC identified the top priorities that would receive funding consideration; in response to these recommendations, the campus allocated, again through its budget process, a total of $31,720,350 in baseline funding and one-time funds as shown in the table below (</w:t>
      </w:r>
      <w:r w:rsidR="00F85F76" w:rsidRPr="00C639CB">
        <w:rPr>
          <w:rStyle w:val="Hyperlink"/>
          <w:rFonts w:ascii="Times New Roman" w:hAnsi="Times New Roman" w:cs="Times New Roman"/>
          <w:color w:val="000000" w:themeColor="text1"/>
          <w:sz w:val="24"/>
          <w:szCs w:val="24"/>
          <w:u w:val="none"/>
        </w:rPr>
        <w:t xml:space="preserve">see </w:t>
      </w:r>
      <w:r w:rsidR="00755F24" w:rsidRPr="00C639CB">
        <w:rPr>
          <w:rStyle w:val="Hyperlink"/>
          <w:rFonts w:ascii="Times New Roman" w:hAnsi="Times New Roman" w:cs="Times New Roman"/>
          <w:color w:val="auto"/>
          <w:sz w:val="24"/>
          <w:szCs w:val="24"/>
          <w:u w:val="none"/>
        </w:rPr>
        <w:t xml:space="preserve">Appendix </w:t>
      </w:r>
      <w:r w:rsidR="00A25772">
        <w:rPr>
          <w:rStyle w:val="Hyperlink"/>
          <w:rFonts w:ascii="Times New Roman" w:hAnsi="Times New Roman" w:cs="Times New Roman"/>
          <w:color w:val="auto"/>
          <w:sz w:val="24"/>
          <w:szCs w:val="24"/>
          <w:u w:val="none"/>
        </w:rPr>
        <w:t>65</w:t>
      </w:r>
      <w:r w:rsidRPr="00C639CB">
        <w:rPr>
          <w:rStyle w:val="Hyperlink"/>
          <w:rFonts w:ascii="Times New Roman" w:hAnsi="Times New Roman" w:cs="Times New Roman"/>
          <w:color w:val="000000" w:themeColor="text1"/>
          <w:sz w:val="24"/>
          <w:szCs w:val="24"/>
          <w:u w:val="none"/>
        </w:rPr>
        <w:t xml:space="preserve"> for the PRBC Recommendation memo and </w:t>
      </w:r>
      <w:r w:rsidR="00755F24" w:rsidRPr="00C639CB">
        <w:rPr>
          <w:rStyle w:val="Hyperlink"/>
          <w:rFonts w:ascii="Times New Roman" w:hAnsi="Times New Roman" w:cs="Times New Roman"/>
          <w:color w:val="auto"/>
          <w:sz w:val="24"/>
          <w:szCs w:val="24"/>
          <w:u w:val="none"/>
        </w:rPr>
        <w:t xml:space="preserve">Appendix </w:t>
      </w:r>
      <w:r w:rsidR="00A25772">
        <w:rPr>
          <w:rStyle w:val="Hyperlink"/>
          <w:rFonts w:ascii="Times New Roman" w:hAnsi="Times New Roman" w:cs="Times New Roman"/>
          <w:color w:val="auto"/>
          <w:sz w:val="24"/>
          <w:szCs w:val="24"/>
          <w:u w:val="none"/>
        </w:rPr>
        <w:t>66</w:t>
      </w:r>
      <w:r w:rsidRPr="00C639CB">
        <w:rPr>
          <w:rStyle w:val="Hyperlink"/>
          <w:rFonts w:ascii="Times New Roman" w:hAnsi="Times New Roman" w:cs="Times New Roman"/>
          <w:color w:val="000000" w:themeColor="text1"/>
          <w:sz w:val="24"/>
          <w:szCs w:val="24"/>
          <w:u w:val="none"/>
        </w:rPr>
        <w:t xml:space="preserve"> for the President’s Allocation letter). A breakdown of each category appears in </w:t>
      </w:r>
      <w:r w:rsidR="00A25772">
        <w:rPr>
          <w:rStyle w:val="Hyperlink"/>
          <w:rFonts w:ascii="Times New Roman" w:hAnsi="Times New Roman" w:cs="Times New Roman"/>
          <w:color w:val="auto"/>
          <w:sz w:val="24"/>
          <w:szCs w:val="24"/>
          <w:u w:val="none"/>
        </w:rPr>
        <w:t>Appendix 67</w:t>
      </w:r>
      <w:r w:rsidRPr="00C639CB">
        <w:rPr>
          <w:rStyle w:val="Hyperlink"/>
          <w:rFonts w:ascii="Times New Roman" w:hAnsi="Times New Roman" w:cs="Times New Roman"/>
          <w:color w:val="auto"/>
          <w:sz w:val="24"/>
          <w:szCs w:val="24"/>
          <w:u w:val="none"/>
        </w:rPr>
        <w:t>.</w:t>
      </w:r>
      <w:r w:rsidRPr="00C639CB">
        <w:rPr>
          <w:rStyle w:val="Hyperlink"/>
          <w:rFonts w:ascii="Times New Roman" w:hAnsi="Times New Roman" w:cs="Times New Roman"/>
          <w:color w:val="000000" w:themeColor="text1"/>
          <w:sz w:val="24"/>
          <w:szCs w:val="24"/>
          <w:u w:val="none"/>
        </w:rPr>
        <w:t xml:space="preserve"> </w:t>
      </w:r>
    </w:p>
    <w:p w14:paraId="3C39173D" w14:textId="77777777" w:rsidR="00755F24" w:rsidRDefault="00755F24" w:rsidP="00755F24">
      <w:pPr>
        <w:spacing w:after="0" w:line="240" w:lineRule="auto"/>
        <w:rPr>
          <w:rStyle w:val="Hyperlink"/>
          <w:rFonts w:ascii="Times New Roman" w:hAnsi="Times New Roman" w:cs="Times New Roman"/>
          <w:sz w:val="24"/>
          <w:szCs w:val="24"/>
        </w:rPr>
      </w:pPr>
    </w:p>
    <w:p w14:paraId="065A196E" w14:textId="77777777" w:rsidR="00A25772" w:rsidRDefault="00A25772" w:rsidP="00755F24">
      <w:pPr>
        <w:spacing w:after="0" w:line="240" w:lineRule="auto"/>
        <w:rPr>
          <w:rStyle w:val="Hyperlink"/>
          <w:rFonts w:ascii="Times New Roman" w:hAnsi="Times New Roman" w:cs="Times New Roman"/>
          <w:sz w:val="24"/>
          <w:szCs w:val="24"/>
        </w:rPr>
      </w:pPr>
    </w:p>
    <w:p w14:paraId="2CF8F076" w14:textId="77777777" w:rsidR="00A25772" w:rsidRPr="00C639CB" w:rsidRDefault="00A25772" w:rsidP="00755F24">
      <w:pPr>
        <w:spacing w:after="0" w:line="240" w:lineRule="auto"/>
        <w:rPr>
          <w:rStyle w:val="Hyperlink"/>
          <w:rFonts w:ascii="Times New Roman" w:hAnsi="Times New Roman" w:cs="Times New Roman"/>
          <w:sz w:val="24"/>
          <w:szCs w:val="24"/>
        </w:rPr>
      </w:pPr>
    </w:p>
    <w:p w14:paraId="753D57B9" w14:textId="77777777" w:rsidR="00492EAD" w:rsidRPr="00C639CB" w:rsidRDefault="00492EAD" w:rsidP="00492EAD">
      <w:pPr>
        <w:pStyle w:val="NoSpacing"/>
        <w:rPr>
          <w:rStyle w:val="Hyperlink"/>
          <w:rFonts w:ascii="Times New Roman" w:eastAsiaTheme="minorHAnsi" w:hAnsi="Times New Roman" w:cs="Times New Roman"/>
          <w:sz w:val="24"/>
          <w:szCs w:val="24"/>
          <w:lang w:eastAsia="en-US"/>
        </w:rPr>
      </w:pPr>
      <w:r w:rsidRPr="00C639CB">
        <w:rPr>
          <w:rStyle w:val="Hyperlink"/>
          <w:rFonts w:ascii="Times New Roman" w:hAnsi="Times New Roman" w:cs="Times New Roman"/>
          <w:b/>
          <w:color w:val="000000" w:themeColor="text1"/>
          <w:sz w:val="24"/>
          <w:szCs w:val="24"/>
          <w:u w:val="none"/>
        </w:rPr>
        <w:lastRenderedPageBreak/>
        <w:t xml:space="preserve">                      SUMMARY OF FY 2013-2014 BUDGET ALLOCATIONS</w:t>
      </w:r>
    </w:p>
    <w:tbl>
      <w:tblPr>
        <w:tblStyle w:val="TableGrid"/>
        <w:tblW w:w="0" w:type="auto"/>
        <w:tblInd w:w="108" w:type="dxa"/>
        <w:tblLook w:val="04A0" w:firstRow="1" w:lastRow="0" w:firstColumn="1" w:lastColumn="0" w:noHBand="0" w:noVBand="1"/>
      </w:tblPr>
      <w:tblGrid>
        <w:gridCol w:w="4807"/>
        <w:gridCol w:w="1313"/>
        <w:gridCol w:w="1350"/>
        <w:gridCol w:w="1350"/>
      </w:tblGrid>
      <w:tr w:rsidR="00492EAD" w:rsidRPr="00C639CB" w14:paraId="270538CD" w14:textId="77777777">
        <w:tc>
          <w:tcPr>
            <w:tcW w:w="4807" w:type="dxa"/>
          </w:tcPr>
          <w:p w14:paraId="4D5B48DF" w14:textId="77777777" w:rsidR="00492EAD" w:rsidRPr="00C639CB" w:rsidRDefault="00492EAD" w:rsidP="00102C57">
            <w:pPr>
              <w:rPr>
                <w:rStyle w:val="Hyperlink"/>
                <w:rFonts w:ascii="Times New Roman" w:eastAsiaTheme="minorEastAsia" w:hAnsi="Times New Roman" w:cs="Times New Roman"/>
                <w:sz w:val="24"/>
                <w:szCs w:val="24"/>
                <w:lang w:eastAsia="ja-JP"/>
              </w:rPr>
            </w:pPr>
            <w:r w:rsidRPr="00C639CB">
              <w:rPr>
                <w:rStyle w:val="Hyperlink"/>
                <w:rFonts w:ascii="Times New Roman" w:hAnsi="Times New Roman" w:cs="Times New Roman"/>
                <w:b/>
                <w:color w:val="000000" w:themeColor="text1"/>
                <w:sz w:val="24"/>
                <w:szCs w:val="24"/>
                <w:u w:val="none"/>
              </w:rPr>
              <w:t>PRBC Recommendation by Category</w:t>
            </w:r>
          </w:p>
        </w:tc>
        <w:tc>
          <w:tcPr>
            <w:tcW w:w="1313" w:type="dxa"/>
          </w:tcPr>
          <w:p w14:paraId="420765CF"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b/>
                <w:color w:val="000000" w:themeColor="text1"/>
                <w:sz w:val="24"/>
                <w:szCs w:val="24"/>
                <w:u w:val="none"/>
              </w:rPr>
              <w:t>Baseline</w:t>
            </w:r>
          </w:p>
        </w:tc>
        <w:tc>
          <w:tcPr>
            <w:tcW w:w="1350" w:type="dxa"/>
          </w:tcPr>
          <w:p w14:paraId="30D98506"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b/>
                <w:color w:val="000000" w:themeColor="text1"/>
                <w:sz w:val="24"/>
                <w:szCs w:val="24"/>
                <w:u w:val="none"/>
              </w:rPr>
              <w:t>One-Time</w:t>
            </w:r>
          </w:p>
        </w:tc>
        <w:tc>
          <w:tcPr>
            <w:tcW w:w="1350" w:type="dxa"/>
          </w:tcPr>
          <w:p w14:paraId="23D11451"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b/>
                <w:color w:val="000000" w:themeColor="text1"/>
                <w:sz w:val="24"/>
                <w:szCs w:val="24"/>
                <w:u w:val="none"/>
              </w:rPr>
              <w:t>Total</w:t>
            </w:r>
          </w:p>
        </w:tc>
      </w:tr>
      <w:tr w:rsidR="00492EAD" w:rsidRPr="00C639CB" w14:paraId="043BC889" w14:textId="77777777">
        <w:tc>
          <w:tcPr>
            <w:tcW w:w="4807" w:type="dxa"/>
          </w:tcPr>
          <w:p w14:paraId="0E60CDFE" w14:textId="77777777" w:rsidR="00492EAD" w:rsidRPr="00C639CB" w:rsidRDefault="00492EAD" w:rsidP="00102C57">
            <w:pPr>
              <w:ind w:left="-18"/>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Operationalization of the University Strategic Plan</w:t>
            </w:r>
          </w:p>
        </w:tc>
        <w:tc>
          <w:tcPr>
            <w:tcW w:w="1313" w:type="dxa"/>
          </w:tcPr>
          <w:p w14:paraId="32CB419F"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4,429,898</w:t>
            </w:r>
          </w:p>
        </w:tc>
        <w:tc>
          <w:tcPr>
            <w:tcW w:w="1350" w:type="dxa"/>
          </w:tcPr>
          <w:p w14:paraId="3AA13B04"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4,292,665</w:t>
            </w:r>
          </w:p>
        </w:tc>
        <w:tc>
          <w:tcPr>
            <w:tcW w:w="1350" w:type="dxa"/>
          </w:tcPr>
          <w:p w14:paraId="5661E284"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8,722,563</w:t>
            </w:r>
          </w:p>
        </w:tc>
      </w:tr>
      <w:tr w:rsidR="00492EAD" w:rsidRPr="00C639CB" w14:paraId="69745208" w14:textId="77777777">
        <w:tc>
          <w:tcPr>
            <w:tcW w:w="4807" w:type="dxa"/>
          </w:tcPr>
          <w:p w14:paraId="0488D670" w14:textId="77777777" w:rsidR="00492EAD" w:rsidRPr="00C639CB" w:rsidRDefault="00492EAD" w:rsidP="00102C57">
            <w:pPr>
              <w:ind w:left="-18"/>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Reinvesting in Instructional and Support Infrastructure</w:t>
            </w:r>
          </w:p>
        </w:tc>
        <w:tc>
          <w:tcPr>
            <w:tcW w:w="1313" w:type="dxa"/>
          </w:tcPr>
          <w:p w14:paraId="10972FAD"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2,225,598</w:t>
            </w:r>
          </w:p>
        </w:tc>
        <w:tc>
          <w:tcPr>
            <w:tcW w:w="1350" w:type="dxa"/>
          </w:tcPr>
          <w:p w14:paraId="130CC10A"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8,931,299</w:t>
            </w:r>
          </w:p>
        </w:tc>
        <w:tc>
          <w:tcPr>
            <w:tcW w:w="1350" w:type="dxa"/>
          </w:tcPr>
          <w:p w14:paraId="6B565128"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11,156,897</w:t>
            </w:r>
          </w:p>
        </w:tc>
      </w:tr>
      <w:tr w:rsidR="00492EAD" w:rsidRPr="00C639CB" w14:paraId="72061D24" w14:textId="77777777">
        <w:tc>
          <w:tcPr>
            <w:tcW w:w="4807" w:type="dxa"/>
          </w:tcPr>
          <w:p w14:paraId="2E7BE954" w14:textId="77777777" w:rsidR="00492EAD" w:rsidRPr="00C639CB" w:rsidRDefault="00492EAD" w:rsidP="00102C57">
            <w:pPr>
              <w:ind w:left="-18"/>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Strategically Addressing Divisional Structural Deficits</w:t>
            </w:r>
          </w:p>
        </w:tc>
        <w:tc>
          <w:tcPr>
            <w:tcW w:w="1313" w:type="dxa"/>
          </w:tcPr>
          <w:p w14:paraId="62B30EFC"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723,068</w:t>
            </w:r>
          </w:p>
        </w:tc>
        <w:tc>
          <w:tcPr>
            <w:tcW w:w="1350" w:type="dxa"/>
          </w:tcPr>
          <w:p w14:paraId="0A52C0BA"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1,374,137</w:t>
            </w:r>
          </w:p>
        </w:tc>
        <w:tc>
          <w:tcPr>
            <w:tcW w:w="1350" w:type="dxa"/>
          </w:tcPr>
          <w:p w14:paraId="23B8579E"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2,097,205</w:t>
            </w:r>
          </w:p>
        </w:tc>
      </w:tr>
      <w:tr w:rsidR="00492EAD" w:rsidRPr="00C639CB" w14:paraId="6A59B822" w14:textId="77777777">
        <w:tc>
          <w:tcPr>
            <w:tcW w:w="4807" w:type="dxa"/>
          </w:tcPr>
          <w:p w14:paraId="6F98D8A0" w14:textId="77777777" w:rsidR="00492EAD" w:rsidRPr="00C639CB" w:rsidRDefault="00492EAD" w:rsidP="00102C57">
            <w:pPr>
              <w:ind w:left="-18"/>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Core Operations Critical to Support Student Success</w:t>
            </w:r>
          </w:p>
        </w:tc>
        <w:tc>
          <w:tcPr>
            <w:tcW w:w="1313" w:type="dxa"/>
          </w:tcPr>
          <w:p w14:paraId="55BB575A"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1,274,946</w:t>
            </w:r>
          </w:p>
        </w:tc>
        <w:tc>
          <w:tcPr>
            <w:tcW w:w="1350" w:type="dxa"/>
          </w:tcPr>
          <w:p w14:paraId="0F1300D3"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8,468,739</w:t>
            </w:r>
          </w:p>
        </w:tc>
        <w:tc>
          <w:tcPr>
            <w:tcW w:w="1350" w:type="dxa"/>
          </w:tcPr>
          <w:p w14:paraId="67134C0F"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9,743,685</w:t>
            </w:r>
          </w:p>
        </w:tc>
      </w:tr>
      <w:tr w:rsidR="00492EAD" w:rsidRPr="00C639CB" w14:paraId="750510F4" w14:textId="77777777">
        <w:tc>
          <w:tcPr>
            <w:tcW w:w="4807" w:type="dxa"/>
          </w:tcPr>
          <w:p w14:paraId="0EF9E4A5"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b/>
                <w:color w:val="000000" w:themeColor="text1"/>
                <w:sz w:val="24"/>
                <w:szCs w:val="24"/>
                <w:u w:val="none"/>
              </w:rPr>
              <w:t>Total</w:t>
            </w:r>
          </w:p>
        </w:tc>
        <w:tc>
          <w:tcPr>
            <w:tcW w:w="1313" w:type="dxa"/>
          </w:tcPr>
          <w:p w14:paraId="23C53DD3"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b/>
                <w:color w:val="000000" w:themeColor="text1"/>
                <w:sz w:val="24"/>
                <w:szCs w:val="24"/>
                <w:u w:val="none"/>
              </w:rPr>
              <w:t>8,653,510</w:t>
            </w:r>
          </w:p>
        </w:tc>
        <w:tc>
          <w:tcPr>
            <w:tcW w:w="1350" w:type="dxa"/>
          </w:tcPr>
          <w:p w14:paraId="60E17DC0"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b/>
                <w:color w:val="000000" w:themeColor="text1"/>
                <w:sz w:val="24"/>
                <w:szCs w:val="24"/>
                <w:u w:val="none"/>
              </w:rPr>
              <w:t>23,066,840</w:t>
            </w:r>
          </w:p>
        </w:tc>
        <w:tc>
          <w:tcPr>
            <w:tcW w:w="1350" w:type="dxa"/>
          </w:tcPr>
          <w:p w14:paraId="45A20E22" w14:textId="77777777" w:rsidR="00492EAD" w:rsidRPr="00C639CB" w:rsidRDefault="00492EAD" w:rsidP="00102C57">
            <w:pPr>
              <w:rPr>
                <w:rStyle w:val="Hyperlink"/>
                <w:rFonts w:ascii="Times New Roman" w:hAnsi="Times New Roman" w:cs="Times New Roman"/>
                <w:sz w:val="24"/>
                <w:szCs w:val="24"/>
              </w:rPr>
            </w:pPr>
            <w:r w:rsidRPr="00C639CB">
              <w:rPr>
                <w:rStyle w:val="Hyperlink"/>
                <w:rFonts w:ascii="Times New Roman" w:hAnsi="Times New Roman" w:cs="Times New Roman"/>
                <w:b/>
                <w:color w:val="000000" w:themeColor="text1"/>
                <w:sz w:val="24"/>
                <w:szCs w:val="24"/>
                <w:u w:val="none"/>
              </w:rPr>
              <w:t>31,720,350</w:t>
            </w:r>
          </w:p>
        </w:tc>
      </w:tr>
    </w:tbl>
    <w:p w14:paraId="5E686257" w14:textId="77777777" w:rsidR="00492EAD" w:rsidRPr="00C639CB" w:rsidRDefault="00492EAD" w:rsidP="00492EAD">
      <w:pPr>
        <w:pStyle w:val="NoSpacing"/>
        <w:rPr>
          <w:rStyle w:val="Hyperlink"/>
          <w:rFonts w:ascii="Times New Roman" w:eastAsiaTheme="minorHAnsi" w:hAnsi="Times New Roman" w:cs="Times New Roman"/>
          <w:sz w:val="24"/>
          <w:szCs w:val="24"/>
          <w:lang w:eastAsia="en-US"/>
        </w:rPr>
      </w:pPr>
    </w:p>
    <w:p w14:paraId="65918DA1" w14:textId="41AC1787" w:rsidR="00492EAD" w:rsidRPr="00C639CB" w:rsidRDefault="00492EAD" w:rsidP="00755F24">
      <w:pPr>
        <w:spacing w:after="0" w:line="240" w:lineRule="auto"/>
        <w:rPr>
          <w:rStyle w:val="Hyperlink"/>
          <w:rFonts w:ascii="Times New Roman" w:eastAsiaTheme="minorEastAsia" w:hAnsi="Times New Roman" w:cs="Times New Roman"/>
          <w:sz w:val="24"/>
          <w:szCs w:val="24"/>
          <w:lang w:eastAsia="ja-JP"/>
        </w:rPr>
      </w:pPr>
      <w:r w:rsidRPr="00C639CB">
        <w:rPr>
          <w:rStyle w:val="Hyperlink"/>
          <w:rFonts w:ascii="Times New Roman" w:hAnsi="Times New Roman" w:cs="Times New Roman"/>
          <w:color w:val="000000" w:themeColor="text1"/>
          <w:sz w:val="24"/>
          <w:szCs w:val="24"/>
          <w:u w:val="none"/>
        </w:rPr>
        <w:t>Operationalizing the Strategic Plan</w:t>
      </w:r>
      <w:r w:rsidR="00A25772">
        <w:rPr>
          <w:rStyle w:val="Hyperlink"/>
          <w:rFonts w:ascii="Times New Roman" w:hAnsi="Times New Roman" w:cs="Times New Roman"/>
          <w:color w:val="000000" w:themeColor="text1"/>
          <w:sz w:val="24"/>
          <w:szCs w:val="24"/>
          <w:u w:val="none"/>
        </w:rPr>
        <w:t xml:space="preserve"> </w:t>
      </w:r>
      <w:r w:rsidR="00A25772">
        <w:rPr>
          <w:rFonts w:ascii="Times New Roman" w:hAnsi="Times New Roman" w:cs="Times New Roman"/>
          <w:sz w:val="24"/>
          <w:szCs w:val="24"/>
        </w:rPr>
        <w:t>(Appendix IV.1)</w:t>
      </w:r>
      <w:r w:rsidRPr="00C639CB">
        <w:rPr>
          <w:rStyle w:val="Hyperlink"/>
          <w:rFonts w:ascii="Times New Roman" w:hAnsi="Times New Roman" w:cs="Times New Roman"/>
          <w:color w:val="000000" w:themeColor="text1"/>
          <w:sz w:val="24"/>
          <w:szCs w:val="24"/>
          <w:u w:val="none"/>
        </w:rPr>
        <w:t xml:space="preserve"> includes a variety of initiatives that have been identified to further meet </w:t>
      </w:r>
      <w:r w:rsidR="00824D75" w:rsidRPr="00C639CB">
        <w:rPr>
          <w:rFonts w:ascii="Times New Roman" w:hAnsi="Times New Roman" w:cs="Times New Roman"/>
          <w:color w:val="000000"/>
          <w:sz w:val="24"/>
          <w:szCs w:val="24"/>
        </w:rPr>
        <w:t>Cal State Fullerton</w:t>
      </w:r>
      <w:r w:rsidRPr="00C639CB">
        <w:rPr>
          <w:rStyle w:val="Hyperlink"/>
          <w:rFonts w:ascii="Times New Roman" w:hAnsi="Times New Roman" w:cs="Times New Roman"/>
          <w:color w:val="000000" w:themeColor="text1"/>
          <w:sz w:val="24"/>
          <w:szCs w:val="24"/>
          <w:u w:val="none"/>
        </w:rPr>
        <w:t>’s Strategic Plan goals, especially to ensure that educational effectiveness remains a priority</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For example, $3.95 million was committed to hire and retain high-quality faculty and staff, including 133 new tenure-track faculty searches over the subsequent two years (2013-2014 and 2014-2015)</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Under the category of Reinvesting in Instructional and Support Infrastructure, $5.2 million was allocated to improve classrooms and related instructional facilities to further enhance educational effectiveness</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Another $3 million was allocated to fund campus maintenance and facilities improvement projects, which wil</w:t>
      </w:r>
      <w:r w:rsidR="00607636" w:rsidRPr="00C639CB">
        <w:rPr>
          <w:rStyle w:val="Hyperlink"/>
          <w:rFonts w:ascii="Times New Roman" w:hAnsi="Times New Roman" w:cs="Times New Roman"/>
          <w:color w:val="000000" w:themeColor="text1"/>
          <w:sz w:val="24"/>
          <w:szCs w:val="24"/>
          <w:u w:val="none"/>
        </w:rPr>
        <w:t xml:space="preserve">l enable the university to effectively </w:t>
      </w:r>
      <w:r w:rsidRPr="00C639CB">
        <w:rPr>
          <w:rStyle w:val="Hyperlink"/>
          <w:rFonts w:ascii="Times New Roman" w:hAnsi="Times New Roman" w:cs="Times New Roman"/>
          <w:color w:val="000000" w:themeColor="text1"/>
          <w:sz w:val="24"/>
          <w:szCs w:val="24"/>
          <w:u w:val="none"/>
        </w:rPr>
        <w:t xml:space="preserve">support instructional activities. </w:t>
      </w:r>
    </w:p>
    <w:p w14:paraId="1BF33427" w14:textId="77777777" w:rsidR="00755F24" w:rsidRPr="00C639CB" w:rsidRDefault="00755F24" w:rsidP="00755F24">
      <w:pPr>
        <w:spacing w:after="0" w:line="240" w:lineRule="auto"/>
        <w:rPr>
          <w:rStyle w:val="Hyperlink"/>
          <w:rFonts w:ascii="Times New Roman" w:hAnsi="Times New Roman" w:cs="Times New Roman"/>
          <w:sz w:val="24"/>
          <w:szCs w:val="24"/>
        </w:rPr>
      </w:pPr>
    </w:p>
    <w:p w14:paraId="5C248DC3" w14:textId="77777777" w:rsidR="00492EAD" w:rsidRPr="00C639CB" w:rsidRDefault="00492EAD" w:rsidP="00755F24">
      <w:pPr>
        <w:spacing w:after="0" w:line="240" w:lineRule="auto"/>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Supporting SSIs, optimizing student advising services, developing an effective learning assessment process, and improving core operations received $9.74 million to further advance student success</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These allocations are in addition to the s</w:t>
      </w:r>
      <w:r w:rsidR="00424270" w:rsidRPr="00C639CB">
        <w:rPr>
          <w:rStyle w:val="Hyperlink"/>
          <w:rFonts w:ascii="Times New Roman" w:hAnsi="Times New Roman" w:cs="Times New Roman"/>
          <w:color w:val="000000" w:themeColor="text1"/>
          <w:sz w:val="24"/>
          <w:szCs w:val="24"/>
          <w:u w:val="none"/>
        </w:rPr>
        <w:t>ubsequent passage of the SSI</w:t>
      </w:r>
      <w:r w:rsidRPr="00C639CB">
        <w:rPr>
          <w:rStyle w:val="Hyperlink"/>
          <w:rFonts w:ascii="Times New Roman" w:hAnsi="Times New Roman" w:cs="Times New Roman"/>
          <w:color w:val="000000" w:themeColor="text1"/>
          <w:sz w:val="24"/>
          <w:szCs w:val="24"/>
          <w:u w:val="none"/>
        </w:rPr>
        <w:t>, which will significantly increase the resources available as described in the next section</w:t>
      </w:r>
      <w:r w:rsidR="00D508B9" w:rsidRPr="00C639CB">
        <w:rPr>
          <w:rStyle w:val="Hyperlink"/>
          <w:rFonts w:ascii="Times New Roman" w:hAnsi="Times New Roman" w:cs="Times New Roman"/>
          <w:color w:val="000000" w:themeColor="text1"/>
          <w:sz w:val="24"/>
          <w:szCs w:val="24"/>
          <w:u w:val="none"/>
        </w:rPr>
        <w:t xml:space="preserve">. </w:t>
      </w:r>
    </w:p>
    <w:p w14:paraId="015F6AA1" w14:textId="77777777" w:rsidR="00755F24" w:rsidRPr="00C639CB" w:rsidRDefault="00755F24" w:rsidP="00755F24">
      <w:pPr>
        <w:spacing w:after="0" w:line="240" w:lineRule="auto"/>
        <w:rPr>
          <w:rStyle w:val="Hyperlink"/>
          <w:rFonts w:ascii="Times New Roman" w:hAnsi="Times New Roman" w:cs="Times New Roman"/>
          <w:sz w:val="24"/>
          <w:szCs w:val="24"/>
        </w:rPr>
      </w:pPr>
    </w:p>
    <w:p w14:paraId="448A4E79" w14:textId="77777777" w:rsidR="00492EAD" w:rsidRPr="00C639CB" w:rsidRDefault="00492EAD" w:rsidP="00755F24">
      <w:pPr>
        <w:spacing w:after="0" w:line="240" w:lineRule="auto"/>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During the FY 2013-2014 budget process, the campus reported back on the progress made from the previous years’ budget allocations</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The process for reporting is codified in the annual campus budget process as outlined in the Campus Budget Process section</w:t>
      </w:r>
      <w:r w:rsidR="00D508B9" w:rsidRPr="00C639CB">
        <w:rPr>
          <w:rStyle w:val="Hyperlink"/>
          <w:rFonts w:ascii="Times New Roman" w:hAnsi="Times New Roman" w:cs="Times New Roman"/>
          <w:color w:val="000000" w:themeColor="text1"/>
          <w:sz w:val="24"/>
          <w:szCs w:val="24"/>
          <w:u w:val="none"/>
        </w:rPr>
        <w:t xml:space="preserve">. </w:t>
      </w:r>
    </w:p>
    <w:p w14:paraId="08F14357" w14:textId="77777777" w:rsidR="00755F24" w:rsidRPr="00C639CB" w:rsidRDefault="00755F24" w:rsidP="00755F24">
      <w:pPr>
        <w:spacing w:after="0" w:line="240" w:lineRule="auto"/>
        <w:rPr>
          <w:rStyle w:val="Hyperlink"/>
          <w:rFonts w:ascii="Times New Roman" w:hAnsi="Times New Roman" w:cs="Times New Roman"/>
          <w:sz w:val="24"/>
          <w:szCs w:val="24"/>
        </w:rPr>
      </w:pPr>
    </w:p>
    <w:p w14:paraId="2AB11535" w14:textId="497D1800" w:rsidR="00492EAD" w:rsidRPr="00C639CB" w:rsidRDefault="00492EAD" w:rsidP="00755F24">
      <w:pPr>
        <w:spacing w:after="0" w:line="240" w:lineRule="auto"/>
        <w:rPr>
          <w:rFonts w:ascii="Times New Roman" w:hAnsi="Times New Roman" w:cs="Times New Roman"/>
          <w:color w:val="0000FF"/>
          <w:sz w:val="24"/>
          <w:szCs w:val="24"/>
        </w:rPr>
      </w:pPr>
      <w:r w:rsidRPr="00C639CB">
        <w:rPr>
          <w:rStyle w:val="Hyperlink"/>
          <w:rFonts w:ascii="Times New Roman" w:hAnsi="Times New Roman" w:cs="Times New Roman"/>
          <w:color w:val="000000" w:themeColor="text1"/>
          <w:sz w:val="24"/>
          <w:szCs w:val="24"/>
          <w:u w:val="none"/>
        </w:rPr>
        <w:t xml:space="preserve">The FY 2014-2015 PRBC Recommendation memo and President’s Allocation letter (Appendix </w:t>
      </w:r>
      <w:r w:rsidR="00B92B8F">
        <w:rPr>
          <w:rStyle w:val="Hyperlink"/>
          <w:rFonts w:ascii="Times New Roman" w:hAnsi="Times New Roman" w:cs="Times New Roman"/>
          <w:color w:val="000000" w:themeColor="text1"/>
          <w:sz w:val="24"/>
          <w:szCs w:val="24"/>
          <w:u w:val="none"/>
        </w:rPr>
        <w:t>V.65</w:t>
      </w:r>
      <w:r w:rsidRPr="00C639CB">
        <w:rPr>
          <w:rStyle w:val="Hyperlink"/>
          <w:rFonts w:ascii="Times New Roman" w:hAnsi="Times New Roman" w:cs="Times New Roman"/>
          <w:color w:val="000000" w:themeColor="text1"/>
          <w:sz w:val="24"/>
          <w:szCs w:val="24"/>
          <w:u w:val="none"/>
        </w:rPr>
        <w:t xml:space="preserve"> and </w:t>
      </w:r>
      <w:r w:rsidR="00B92B8F">
        <w:rPr>
          <w:rStyle w:val="Hyperlink"/>
          <w:rFonts w:ascii="Times New Roman" w:hAnsi="Times New Roman" w:cs="Times New Roman"/>
          <w:color w:val="000000" w:themeColor="text1"/>
          <w:sz w:val="24"/>
          <w:szCs w:val="24"/>
          <w:u w:val="none"/>
        </w:rPr>
        <w:t>Appendix V.66</w:t>
      </w:r>
      <w:r w:rsidRPr="00C639CB">
        <w:rPr>
          <w:rStyle w:val="Hyperlink"/>
          <w:rFonts w:ascii="Times New Roman" w:hAnsi="Times New Roman" w:cs="Times New Roman"/>
          <w:color w:val="000000" w:themeColor="text1"/>
          <w:sz w:val="24"/>
          <w:szCs w:val="24"/>
          <w:u w:val="none"/>
        </w:rPr>
        <w:t>) continue the efforts to allocate resources to further align with the implementation of year 2 of the Strategic Plan</w:t>
      </w:r>
      <w:r w:rsidR="00B92B8F">
        <w:rPr>
          <w:rStyle w:val="Hyperlink"/>
          <w:rFonts w:ascii="Times New Roman" w:hAnsi="Times New Roman" w:cs="Times New Roman"/>
          <w:color w:val="000000" w:themeColor="text1"/>
          <w:sz w:val="24"/>
          <w:szCs w:val="24"/>
          <w:u w:val="none"/>
        </w:rPr>
        <w:t xml:space="preserve"> </w:t>
      </w:r>
      <w:r w:rsidR="00B92B8F">
        <w:rPr>
          <w:rFonts w:ascii="Times New Roman" w:hAnsi="Times New Roman" w:cs="Times New Roman"/>
          <w:sz w:val="24"/>
          <w:szCs w:val="24"/>
        </w:rPr>
        <w:t>(Appendix IV.1)</w:t>
      </w:r>
      <w:r w:rsidR="00D508B9" w:rsidRPr="00C639CB">
        <w:rPr>
          <w:rStyle w:val="Hyperlink"/>
          <w:rFonts w:ascii="Times New Roman" w:hAnsi="Times New Roman" w:cs="Times New Roman"/>
          <w:color w:val="000000" w:themeColor="text1"/>
          <w:sz w:val="24"/>
          <w:szCs w:val="24"/>
          <w:u w:val="none"/>
        </w:rPr>
        <w:t xml:space="preserve">. </w:t>
      </w:r>
    </w:p>
    <w:p w14:paraId="6687595C" w14:textId="77777777" w:rsidR="00492EAD" w:rsidRPr="00C639CB" w:rsidRDefault="00492EAD" w:rsidP="00755F24">
      <w:pPr>
        <w:pStyle w:val="NoSpacing"/>
        <w:rPr>
          <w:rStyle w:val="Hyperlink"/>
          <w:rFonts w:ascii="Times New Roman" w:eastAsiaTheme="minorHAnsi" w:hAnsi="Times New Roman" w:cs="Times New Roman"/>
          <w:sz w:val="24"/>
          <w:szCs w:val="24"/>
          <w:lang w:eastAsia="en-US"/>
        </w:rPr>
      </w:pPr>
    </w:p>
    <w:p w14:paraId="717C06B8" w14:textId="77777777" w:rsidR="00492EAD" w:rsidRPr="00C639CB" w:rsidRDefault="00424270" w:rsidP="00755F24">
      <w:pPr>
        <w:pStyle w:val="NoSpacing"/>
        <w:rPr>
          <w:rStyle w:val="Hyperlink"/>
          <w:rFonts w:ascii="Times New Roman" w:hAnsi="Times New Roman" w:cs="Times New Roman"/>
          <w:sz w:val="24"/>
          <w:szCs w:val="24"/>
        </w:rPr>
      </w:pPr>
      <w:r w:rsidRPr="00C639CB">
        <w:rPr>
          <w:rStyle w:val="Hyperlink"/>
          <w:rFonts w:ascii="Times New Roman" w:hAnsi="Times New Roman" w:cs="Times New Roman"/>
          <w:b/>
          <w:color w:val="000000" w:themeColor="text1"/>
          <w:sz w:val="24"/>
          <w:szCs w:val="24"/>
          <w:u w:val="none"/>
        </w:rPr>
        <w:t>SSI</w:t>
      </w:r>
    </w:p>
    <w:p w14:paraId="3E1ABB0D" w14:textId="4FAFCFF0" w:rsidR="00492EAD" w:rsidRPr="00C639CB" w:rsidRDefault="00492EAD" w:rsidP="00755F24">
      <w:pPr>
        <w:spacing w:after="0" w:line="240" w:lineRule="auto"/>
        <w:rPr>
          <w:rStyle w:val="Hyperlink"/>
          <w:rFonts w:ascii="Times New Roman" w:eastAsiaTheme="minorEastAsia" w:hAnsi="Times New Roman" w:cs="Times New Roman"/>
          <w:sz w:val="24"/>
          <w:szCs w:val="24"/>
          <w:lang w:eastAsia="ja-JP"/>
        </w:rPr>
      </w:pPr>
      <w:r w:rsidRPr="00C639CB">
        <w:rPr>
          <w:rStyle w:val="Hyperlink"/>
          <w:rFonts w:ascii="Times New Roman" w:hAnsi="Times New Roman" w:cs="Times New Roman"/>
          <w:color w:val="000000" w:themeColor="text1"/>
          <w:sz w:val="24"/>
          <w:szCs w:val="24"/>
          <w:u w:val="none"/>
        </w:rPr>
        <w:t xml:space="preserve">The EER report </w:t>
      </w:r>
      <w:r w:rsidR="00AB2389">
        <w:rPr>
          <w:rFonts w:ascii="Times New Roman" w:hAnsi="Times New Roman" w:cs="Times New Roman"/>
          <w:sz w:val="24"/>
          <w:szCs w:val="24"/>
        </w:rPr>
        <w:t>(Appendix V.21)</w:t>
      </w:r>
      <w:r w:rsidR="00AB2389" w:rsidRPr="00C639CB">
        <w:rPr>
          <w:rFonts w:ascii="Times New Roman" w:hAnsi="Times New Roman" w:cs="Times New Roman"/>
          <w:color w:val="000000" w:themeColor="text1"/>
          <w:sz w:val="24"/>
          <w:szCs w:val="24"/>
        </w:rPr>
        <w:t xml:space="preserve"> </w:t>
      </w:r>
      <w:r w:rsidRPr="00C639CB">
        <w:rPr>
          <w:rStyle w:val="Hyperlink"/>
          <w:rFonts w:ascii="Times New Roman" w:hAnsi="Times New Roman" w:cs="Times New Roman"/>
          <w:color w:val="000000" w:themeColor="text1"/>
          <w:sz w:val="24"/>
          <w:szCs w:val="24"/>
          <w:u w:val="none"/>
        </w:rPr>
        <w:t xml:space="preserve">raised concerns about the extent to which </w:t>
      </w:r>
      <w:r w:rsidR="00824D75" w:rsidRPr="00C639CB">
        <w:rPr>
          <w:rFonts w:ascii="Times New Roman" w:hAnsi="Times New Roman" w:cs="Times New Roman"/>
          <w:color w:val="000000"/>
          <w:sz w:val="24"/>
          <w:szCs w:val="24"/>
        </w:rPr>
        <w:t>Cal State Fullerton</w:t>
      </w:r>
      <w:r w:rsidRPr="00C639CB">
        <w:rPr>
          <w:rStyle w:val="Hyperlink"/>
          <w:rFonts w:ascii="Times New Roman" w:hAnsi="Times New Roman" w:cs="Times New Roman"/>
          <w:color w:val="000000" w:themeColor="text1"/>
          <w:sz w:val="24"/>
          <w:szCs w:val="24"/>
          <w:u w:val="none"/>
        </w:rPr>
        <w:t xml:space="preserve"> could successfully promote initiatives related to student success and engagement given anticipated additional budget reductions. As previously mentioned, these reductions did not transpire; instead, the campus successfully implemented the Student Success Initiative (SSI) effective in FY 2014-2015, which will project additional revenues of $4.8 million in FY 2014-2015, $9.2 million in FY 2015-2016, and $13.7 million in FY 2016-2017</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These resources are in addition to what the campus has invested through its budget processes over the last two years</w:t>
      </w:r>
      <w:r w:rsidR="00D508B9" w:rsidRPr="00C639CB">
        <w:rPr>
          <w:rStyle w:val="Hyperlink"/>
          <w:rFonts w:ascii="Times New Roman" w:hAnsi="Times New Roman" w:cs="Times New Roman"/>
          <w:color w:val="000000" w:themeColor="text1"/>
          <w:sz w:val="24"/>
          <w:szCs w:val="24"/>
          <w:u w:val="none"/>
        </w:rPr>
        <w:t xml:space="preserve">. </w:t>
      </w:r>
    </w:p>
    <w:p w14:paraId="2286C574" w14:textId="77777777" w:rsidR="00755F24" w:rsidRPr="00C639CB" w:rsidRDefault="00755F24" w:rsidP="00755F24">
      <w:pPr>
        <w:spacing w:after="0" w:line="240" w:lineRule="auto"/>
        <w:rPr>
          <w:rStyle w:val="Hyperlink"/>
          <w:rFonts w:ascii="Times New Roman" w:hAnsi="Times New Roman" w:cs="Times New Roman"/>
          <w:sz w:val="24"/>
          <w:szCs w:val="24"/>
        </w:rPr>
      </w:pPr>
    </w:p>
    <w:p w14:paraId="2751C3EA" w14:textId="6A6F6241" w:rsidR="00492EAD" w:rsidRPr="00C639CB" w:rsidRDefault="00492EAD" w:rsidP="00755F24">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lastRenderedPageBreak/>
        <w:t xml:space="preserve">The university has committed $5.7 million in FY 2013-2014 to enhance the student education and learning experience. Along with the SSI fees, these funds will be used to: strengthen academic advising (CFR 2.12); improve course availability; expand library hours and improve the library technology environment; upgrade athletics facilities and provide additional scholarship support for students (CFR 2.13); increase support for learning communities, internships, the Career Center, supplemental instruction, and service-learning; upgrade classrooms and provide instructional software; strengthen cultural centers, veterans’ services, and disability support services; and, provide upgraded technology by expanding </w:t>
      </w:r>
      <w:r w:rsidR="007E2BE6" w:rsidRPr="00C639CB">
        <w:rPr>
          <w:rFonts w:ascii="Times New Roman" w:hAnsi="Times New Roman" w:cs="Times New Roman"/>
          <w:color w:val="000000" w:themeColor="text1"/>
          <w:sz w:val="24"/>
          <w:szCs w:val="24"/>
        </w:rPr>
        <w:t>Wi-Fi coverage and establishing</w:t>
      </w:r>
      <w:r w:rsidRPr="00C639CB">
        <w:rPr>
          <w:rFonts w:ascii="Times New Roman" w:hAnsi="Times New Roman" w:cs="Times New Roman"/>
          <w:color w:val="000000" w:themeColor="text1"/>
          <w:sz w:val="24"/>
          <w:szCs w:val="24"/>
        </w:rPr>
        <w:t xml:space="preserve"> a new 24/7 IT help desk for students (CFR 3.5)</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sz w:val="24"/>
          <w:szCs w:val="24"/>
        </w:rPr>
        <w:t xml:space="preserve">Additionally, the philanthropic priorities have been aligned with the strategic plan </w:t>
      </w:r>
      <w:r w:rsidR="00B906DA">
        <w:rPr>
          <w:rFonts w:ascii="Times New Roman" w:hAnsi="Times New Roman" w:cs="Times New Roman"/>
          <w:sz w:val="24"/>
          <w:szCs w:val="24"/>
        </w:rPr>
        <w:t>(Appendix IV.1)</w:t>
      </w:r>
      <w:r w:rsidR="00B906DA"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sz w:val="24"/>
          <w:szCs w:val="24"/>
        </w:rPr>
        <w:t xml:space="preserve">to support student success and many of the areas that are included in the </w:t>
      </w:r>
      <w:r w:rsidR="007E2BE6" w:rsidRPr="00C639CB">
        <w:rPr>
          <w:rFonts w:ascii="Times New Roman" w:hAnsi="Times New Roman" w:cs="Times New Roman"/>
          <w:color w:val="000000"/>
          <w:sz w:val="24"/>
          <w:szCs w:val="24"/>
        </w:rPr>
        <w:t>SSI</w:t>
      </w:r>
      <w:r w:rsidR="00D508B9" w:rsidRPr="00C639CB">
        <w:rPr>
          <w:rFonts w:ascii="Times New Roman" w:hAnsi="Times New Roman" w:cs="Times New Roman"/>
          <w:color w:val="000000"/>
          <w:sz w:val="24"/>
          <w:szCs w:val="24"/>
        </w:rPr>
        <w:t xml:space="preserve">. </w:t>
      </w:r>
      <w:r w:rsidRPr="00C639CB">
        <w:rPr>
          <w:rFonts w:ascii="Times New Roman" w:hAnsi="Times New Roman" w:cs="Times New Roman"/>
          <w:color w:val="000000" w:themeColor="text1"/>
          <w:sz w:val="24"/>
          <w:szCs w:val="24"/>
        </w:rPr>
        <w:t xml:space="preserve"> </w:t>
      </w:r>
    </w:p>
    <w:p w14:paraId="06D5BA82" w14:textId="77777777" w:rsidR="00755F24" w:rsidRPr="00C639CB" w:rsidRDefault="00755F24" w:rsidP="00755F24">
      <w:pPr>
        <w:spacing w:after="0" w:line="240" w:lineRule="auto"/>
        <w:rPr>
          <w:rStyle w:val="Hyperlink"/>
          <w:rFonts w:ascii="Times New Roman" w:hAnsi="Times New Roman" w:cs="Times New Roman"/>
          <w:sz w:val="24"/>
          <w:szCs w:val="24"/>
        </w:rPr>
      </w:pPr>
    </w:p>
    <w:p w14:paraId="5060C02D" w14:textId="534509DF" w:rsidR="00492EAD" w:rsidRPr="00C639CB" w:rsidRDefault="00492EAD" w:rsidP="00755F24">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The SSI allocations for FY 2014-2015 through FY 2016-2017 and the respective revenue categories</w:t>
      </w:r>
      <w:r w:rsidR="005B3983">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are summarized in </w:t>
      </w:r>
      <w:r w:rsidR="005B3983">
        <w:rPr>
          <w:rFonts w:ascii="Times New Roman" w:hAnsi="Times New Roman" w:cs="Times New Roman"/>
          <w:sz w:val="24"/>
          <w:szCs w:val="24"/>
        </w:rPr>
        <w:t xml:space="preserve">Appendix 68 and </w:t>
      </w:r>
      <w:r w:rsidR="005A64C2">
        <w:rPr>
          <w:rFonts w:ascii="Times New Roman" w:hAnsi="Times New Roman" w:cs="Times New Roman"/>
          <w:sz w:val="24"/>
          <w:szCs w:val="24"/>
        </w:rPr>
        <w:t xml:space="preserve">Appendix </w:t>
      </w:r>
      <w:r w:rsidR="005B3983">
        <w:rPr>
          <w:rFonts w:ascii="Times New Roman" w:hAnsi="Times New Roman" w:cs="Times New Roman"/>
          <w:sz w:val="24"/>
          <w:szCs w:val="24"/>
        </w:rPr>
        <w:t>69</w:t>
      </w:r>
      <w:r w:rsidRPr="00C639CB">
        <w:rPr>
          <w:rFonts w:ascii="Times New Roman" w:hAnsi="Times New Roman" w:cs="Times New Roman"/>
          <w:sz w:val="24"/>
          <w:szCs w:val="24"/>
        </w:rPr>
        <w:t>.</w:t>
      </w:r>
      <w:r w:rsidRPr="00C639CB">
        <w:rPr>
          <w:rFonts w:ascii="Times New Roman" w:hAnsi="Times New Roman" w:cs="Times New Roman"/>
          <w:color w:val="000000" w:themeColor="text1"/>
          <w:sz w:val="24"/>
          <w:szCs w:val="24"/>
        </w:rPr>
        <w:t xml:space="preserve"> The counsel of the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Student Fee Advisory Committee, with seven out of 13 seats held by students,</w:t>
      </w:r>
      <w:r w:rsidR="00DF7688"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was instrumental in the fee's implementation (CFR 4.5). Further, the success of the new fee will be measured against defined outcomes, with strict accountability built into its administration and assessment.</w:t>
      </w:r>
    </w:p>
    <w:p w14:paraId="2AB96BF8" w14:textId="77777777" w:rsidR="00755F24" w:rsidRPr="00C639CB" w:rsidRDefault="00755F24" w:rsidP="00755F24">
      <w:pPr>
        <w:spacing w:after="0" w:line="240" w:lineRule="auto"/>
        <w:rPr>
          <w:rFonts w:ascii="Times New Roman" w:hAnsi="Times New Roman" w:cs="Times New Roman"/>
          <w:color w:val="000000" w:themeColor="text1"/>
          <w:sz w:val="24"/>
          <w:szCs w:val="24"/>
        </w:rPr>
      </w:pPr>
    </w:p>
    <w:p w14:paraId="266FD8F8" w14:textId="77777777" w:rsidR="00492EAD" w:rsidRPr="00C639CB" w:rsidRDefault="00492EAD" w:rsidP="00492EAD">
      <w:pPr>
        <w:spacing w:after="0" w:line="240" w:lineRule="auto"/>
        <w:rPr>
          <w:rFonts w:ascii="Times New Roman" w:eastAsia="Times New Roman" w:hAnsi="Times New Roman" w:cs="Times New Roman"/>
          <w:b/>
          <w:color w:val="000000" w:themeColor="text1"/>
          <w:sz w:val="24"/>
          <w:szCs w:val="24"/>
        </w:rPr>
      </w:pPr>
      <w:r w:rsidRPr="00C639CB">
        <w:rPr>
          <w:rFonts w:ascii="Times New Roman" w:eastAsia="Times New Roman" w:hAnsi="Times New Roman" w:cs="Times New Roman"/>
          <w:b/>
          <w:color w:val="000000" w:themeColor="text1"/>
          <w:sz w:val="24"/>
          <w:szCs w:val="24"/>
        </w:rPr>
        <w:t xml:space="preserve">Securing alternative funding streams </w:t>
      </w:r>
    </w:p>
    <w:p w14:paraId="2BE36DB3" w14:textId="09BBD4C2" w:rsidR="00492EAD" w:rsidRPr="00C639CB" w:rsidRDefault="00492EAD" w:rsidP="00755F24">
      <w:pPr>
        <w:spacing w:after="0" w:line="240" w:lineRule="auto"/>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One of the Str</w:t>
      </w:r>
      <w:r w:rsidR="009C2406" w:rsidRPr="00C639CB">
        <w:rPr>
          <w:rStyle w:val="Hyperlink"/>
          <w:rFonts w:ascii="Times New Roman" w:hAnsi="Times New Roman" w:cs="Times New Roman"/>
          <w:color w:val="000000" w:themeColor="text1"/>
          <w:sz w:val="24"/>
          <w:szCs w:val="24"/>
          <w:u w:val="none"/>
        </w:rPr>
        <w:t>ategic Plan</w:t>
      </w:r>
      <w:r w:rsidRPr="00C639CB">
        <w:rPr>
          <w:rStyle w:val="Hyperlink"/>
          <w:rFonts w:ascii="Times New Roman" w:hAnsi="Times New Roman" w:cs="Times New Roman"/>
          <w:color w:val="000000" w:themeColor="text1"/>
          <w:sz w:val="24"/>
          <w:szCs w:val="24"/>
          <w:u w:val="none"/>
        </w:rPr>
        <w:t xml:space="preserve"> goals </w:t>
      </w:r>
      <w:r w:rsidR="0058313C">
        <w:rPr>
          <w:rFonts w:ascii="Times New Roman" w:hAnsi="Times New Roman" w:cs="Times New Roman"/>
          <w:sz w:val="24"/>
          <w:szCs w:val="24"/>
        </w:rPr>
        <w:t>(Appendix IV.1)</w:t>
      </w:r>
      <w:r w:rsidR="0058313C" w:rsidRPr="00C639CB">
        <w:rPr>
          <w:rFonts w:ascii="Times New Roman" w:hAnsi="Times New Roman" w:cs="Times New Roman"/>
          <w:color w:val="000000" w:themeColor="text1"/>
          <w:sz w:val="24"/>
          <w:szCs w:val="24"/>
        </w:rPr>
        <w:t xml:space="preserve"> </w:t>
      </w:r>
      <w:r w:rsidRPr="00C639CB">
        <w:rPr>
          <w:rStyle w:val="Hyperlink"/>
          <w:rFonts w:ascii="Times New Roman" w:hAnsi="Times New Roman" w:cs="Times New Roman"/>
          <w:color w:val="000000" w:themeColor="text1"/>
          <w:sz w:val="24"/>
          <w:szCs w:val="24"/>
          <w:u w:val="none"/>
        </w:rPr>
        <w:t>is to diversify additional resource streams to address, in part, the potential for ongoing funding challenges</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University Advancement plays a significant role in this effort, as well as other segments of the campus that also participate in this endeavor</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For example, Auxiliary Services Corp., campus research activities, enterprise funds, and other entrepreneurial functions on campus all contribute to successfully diversifying and increasing revenue to the campus</w:t>
      </w:r>
      <w:r w:rsidR="00D508B9" w:rsidRPr="00C639CB">
        <w:rPr>
          <w:rStyle w:val="Hyperlink"/>
          <w:rFonts w:ascii="Times New Roman" w:hAnsi="Times New Roman" w:cs="Times New Roman"/>
          <w:color w:val="000000" w:themeColor="text1"/>
          <w:sz w:val="24"/>
          <w:szCs w:val="24"/>
          <w:u w:val="none"/>
        </w:rPr>
        <w:t xml:space="preserve">. </w:t>
      </w:r>
    </w:p>
    <w:p w14:paraId="4EF42A11" w14:textId="77777777" w:rsidR="00755F24" w:rsidRPr="00C639CB" w:rsidRDefault="00755F24" w:rsidP="00755F24">
      <w:pPr>
        <w:spacing w:after="0" w:line="240" w:lineRule="auto"/>
        <w:rPr>
          <w:rStyle w:val="Hyperlink"/>
          <w:rFonts w:ascii="Times New Roman" w:hAnsi="Times New Roman" w:cs="Times New Roman"/>
          <w:sz w:val="24"/>
          <w:szCs w:val="24"/>
        </w:rPr>
      </w:pPr>
    </w:p>
    <w:p w14:paraId="07FEB74E" w14:textId="61202A83" w:rsidR="00492EAD" w:rsidRPr="00C639CB" w:rsidRDefault="00492EAD" w:rsidP="00755F24">
      <w:pPr>
        <w:spacing w:after="0" w:line="240" w:lineRule="auto"/>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 xml:space="preserve">University Advancement has aligned external funding efforts </w:t>
      </w:r>
      <w:r w:rsidR="00DF7688" w:rsidRPr="00C639CB">
        <w:rPr>
          <w:rStyle w:val="Hyperlink"/>
          <w:rFonts w:ascii="Times New Roman" w:hAnsi="Times New Roman" w:cs="Times New Roman"/>
          <w:color w:val="000000" w:themeColor="text1"/>
          <w:sz w:val="24"/>
          <w:szCs w:val="24"/>
          <w:u w:val="none"/>
        </w:rPr>
        <w:t xml:space="preserve">with </w:t>
      </w:r>
      <w:r w:rsidRPr="00C639CB">
        <w:rPr>
          <w:rStyle w:val="Hyperlink"/>
          <w:rFonts w:ascii="Times New Roman" w:hAnsi="Times New Roman" w:cs="Times New Roman"/>
          <w:color w:val="000000" w:themeColor="text1"/>
          <w:sz w:val="24"/>
          <w:szCs w:val="24"/>
          <w:u w:val="none"/>
        </w:rPr>
        <w:t>the university’s Strategic Plan</w:t>
      </w:r>
      <w:r w:rsidR="00D5162B">
        <w:rPr>
          <w:rStyle w:val="Hyperlink"/>
          <w:rFonts w:ascii="Times New Roman" w:hAnsi="Times New Roman" w:cs="Times New Roman"/>
          <w:color w:val="000000" w:themeColor="text1"/>
          <w:sz w:val="24"/>
          <w:szCs w:val="24"/>
          <w:u w:val="none"/>
        </w:rPr>
        <w:t xml:space="preserve"> </w:t>
      </w:r>
      <w:r w:rsidR="00D5162B">
        <w:rPr>
          <w:rFonts w:ascii="Times New Roman" w:hAnsi="Times New Roman" w:cs="Times New Roman"/>
          <w:sz w:val="24"/>
          <w:szCs w:val="24"/>
        </w:rPr>
        <w:t>(Appendix IV.1)</w:t>
      </w:r>
      <w:r w:rsidRPr="00C639CB">
        <w:rPr>
          <w:rStyle w:val="Hyperlink"/>
          <w:rFonts w:ascii="Times New Roman" w:hAnsi="Times New Roman" w:cs="Times New Roman"/>
          <w:color w:val="000000" w:themeColor="text1"/>
          <w:sz w:val="24"/>
          <w:szCs w:val="24"/>
          <w:u w:val="none"/>
        </w:rPr>
        <w:t xml:space="preserve"> and recently reorganized Advancement Services and Operations to better align with developing a long-term and stable pipeline of donors to the campus</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University Advancement is committed to securing an annual baseline of $15 million through external, non-state funds</w:t>
      </w:r>
      <w:r w:rsidR="00D508B9" w:rsidRPr="00C639CB">
        <w:rPr>
          <w:rStyle w:val="Hyperlink"/>
          <w:rFonts w:ascii="Times New Roman" w:hAnsi="Times New Roman" w:cs="Times New Roman"/>
          <w:color w:val="000000" w:themeColor="text1"/>
          <w:sz w:val="24"/>
          <w:szCs w:val="24"/>
          <w:u w:val="none"/>
        </w:rPr>
        <w:t xml:space="preserve">. </w:t>
      </w:r>
      <w:r w:rsidR="007E2BE6" w:rsidRPr="00C639CB">
        <w:rPr>
          <w:rStyle w:val="Hyperlink"/>
          <w:rFonts w:ascii="Times New Roman" w:hAnsi="Times New Roman" w:cs="Times New Roman"/>
          <w:color w:val="000000" w:themeColor="text1"/>
          <w:sz w:val="24"/>
          <w:szCs w:val="24"/>
          <w:u w:val="none"/>
        </w:rPr>
        <w:t>Similar efforts to bolster</w:t>
      </w:r>
      <w:r w:rsidRPr="00C639CB">
        <w:rPr>
          <w:rStyle w:val="Hyperlink"/>
          <w:rFonts w:ascii="Times New Roman" w:hAnsi="Times New Roman" w:cs="Times New Roman"/>
          <w:color w:val="000000" w:themeColor="text1"/>
          <w:sz w:val="24"/>
          <w:szCs w:val="24"/>
          <w:u w:val="none"/>
        </w:rPr>
        <w:t xml:space="preserve"> </w:t>
      </w:r>
      <w:r w:rsidR="00824D75" w:rsidRPr="00C639CB">
        <w:rPr>
          <w:rFonts w:ascii="Times New Roman" w:hAnsi="Times New Roman" w:cs="Times New Roman"/>
          <w:color w:val="000000"/>
          <w:sz w:val="24"/>
          <w:szCs w:val="24"/>
        </w:rPr>
        <w:t>Cal State Fullerton</w:t>
      </w:r>
      <w:r w:rsidRPr="00C639CB">
        <w:rPr>
          <w:rStyle w:val="Hyperlink"/>
          <w:rFonts w:ascii="Times New Roman" w:hAnsi="Times New Roman" w:cs="Times New Roman"/>
          <w:color w:val="000000" w:themeColor="text1"/>
          <w:sz w:val="24"/>
          <w:szCs w:val="24"/>
          <w:u w:val="none"/>
        </w:rPr>
        <w:t>’s endowment have seen increases in endowed funds from $34 million in FY 2011-12 to $42 million in FY 2012-13 and $50 million in FY 2013-14</w:t>
      </w:r>
      <w:r w:rsidR="00D508B9" w:rsidRPr="00C639CB">
        <w:rPr>
          <w:rStyle w:val="Hyperlink"/>
          <w:rFonts w:ascii="Times New Roman" w:hAnsi="Times New Roman" w:cs="Times New Roman"/>
          <w:color w:val="000000" w:themeColor="text1"/>
          <w:sz w:val="24"/>
          <w:szCs w:val="24"/>
          <w:u w:val="none"/>
        </w:rPr>
        <w:t xml:space="preserve">. </w:t>
      </w:r>
    </w:p>
    <w:p w14:paraId="51CAD8BE" w14:textId="77777777" w:rsidR="00755F24" w:rsidRPr="00C639CB" w:rsidRDefault="00755F24" w:rsidP="00755F24">
      <w:pPr>
        <w:spacing w:after="0" w:line="240" w:lineRule="auto"/>
        <w:rPr>
          <w:rStyle w:val="Hyperlink"/>
          <w:rFonts w:ascii="Times New Roman" w:hAnsi="Times New Roman" w:cs="Times New Roman"/>
          <w:sz w:val="24"/>
          <w:szCs w:val="24"/>
        </w:rPr>
      </w:pPr>
    </w:p>
    <w:p w14:paraId="6DE9CDB5" w14:textId="7DA260BC" w:rsidR="00492EAD" w:rsidRPr="00C639CB" w:rsidRDefault="00492EAD" w:rsidP="00755F24">
      <w:pPr>
        <w:spacing w:after="0" w:line="240" w:lineRule="auto"/>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 xml:space="preserve">The Strategic Plan </w:t>
      </w:r>
      <w:r w:rsidR="00404511">
        <w:rPr>
          <w:rFonts w:ascii="Times New Roman" w:hAnsi="Times New Roman" w:cs="Times New Roman"/>
          <w:sz w:val="24"/>
          <w:szCs w:val="24"/>
        </w:rPr>
        <w:t>(Appendix IV.1)</w:t>
      </w:r>
      <w:r w:rsidR="00404511" w:rsidRPr="00C639CB">
        <w:rPr>
          <w:rFonts w:ascii="Times New Roman" w:hAnsi="Times New Roman" w:cs="Times New Roman"/>
          <w:color w:val="000000" w:themeColor="text1"/>
          <w:sz w:val="24"/>
          <w:szCs w:val="24"/>
        </w:rPr>
        <w:t xml:space="preserve"> </w:t>
      </w:r>
      <w:r w:rsidRPr="00C639CB">
        <w:rPr>
          <w:rStyle w:val="Hyperlink"/>
          <w:rFonts w:ascii="Times New Roman" w:hAnsi="Times New Roman" w:cs="Times New Roman"/>
          <w:color w:val="000000" w:themeColor="text1"/>
          <w:sz w:val="24"/>
          <w:szCs w:val="24"/>
          <w:u w:val="none"/>
        </w:rPr>
        <w:t>also called on the campus to focus on entrepreneurial activities as a means of potential revenue enhancement</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 xml:space="preserve">The </w:t>
      </w:r>
      <w:r w:rsidR="00274348" w:rsidRPr="00C639CB">
        <w:rPr>
          <w:rStyle w:val="Hyperlink"/>
          <w:rFonts w:ascii="Times New Roman" w:hAnsi="Times New Roman" w:cs="Times New Roman"/>
          <w:color w:val="000000" w:themeColor="text1"/>
          <w:sz w:val="24"/>
          <w:szCs w:val="24"/>
          <w:u w:val="none"/>
        </w:rPr>
        <w:t xml:space="preserve">Division of Academic Affairs </w:t>
      </w:r>
      <w:r w:rsidRPr="00C639CB">
        <w:rPr>
          <w:rStyle w:val="Hyperlink"/>
          <w:rFonts w:ascii="Times New Roman" w:hAnsi="Times New Roman" w:cs="Times New Roman"/>
          <w:color w:val="000000" w:themeColor="text1"/>
          <w:sz w:val="24"/>
          <w:szCs w:val="24"/>
          <w:u w:val="none"/>
        </w:rPr>
        <w:t>created a new position of A</w:t>
      </w:r>
      <w:r w:rsidR="00424270" w:rsidRPr="00C639CB">
        <w:rPr>
          <w:rStyle w:val="Hyperlink"/>
          <w:rFonts w:ascii="Times New Roman" w:hAnsi="Times New Roman" w:cs="Times New Roman"/>
          <w:color w:val="000000" w:themeColor="text1"/>
          <w:sz w:val="24"/>
          <w:szCs w:val="24"/>
          <w:u w:val="none"/>
        </w:rPr>
        <w:t>VPRCATT</w:t>
      </w:r>
      <w:r w:rsidRPr="00C639CB">
        <w:rPr>
          <w:rStyle w:val="Hyperlink"/>
          <w:rFonts w:ascii="Times New Roman" w:hAnsi="Times New Roman" w:cs="Times New Roman"/>
          <w:color w:val="000000" w:themeColor="text1"/>
          <w:sz w:val="24"/>
          <w:szCs w:val="24"/>
          <w:u w:val="none"/>
        </w:rPr>
        <w:t xml:space="preserve"> with a focus on opportunities to bolster not only the</w:t>
      </w:r>
      <w:r w:rsidR="009C2406" w:rsidRPr="00C639CB">
        <w:rPr>
          <w:rStyle w:val="Hyperlink"/>
          <w:rFonts w:ascii="Times New Roman" w:hAnsi="Times New Roman" w:cs="Times New Roman"/>
          <w:color w:val="000000" w:themeColor="text1"/>
          <w:sz w:val="24"/>
          <w:szCs w:val="24"/>
          <w:u w:val="none"/>
        </w:rPr>
        <w:t xml:space="preserve"> number</w:t>
      </w:r>
      <w:r w:rsidRPr="00C639CB">
        <w:rPr>
          <w:rStyle w:val="Hyperlink"/>
          <w:rFonts w:ascii="Times New Roman" w:hAnsi="Times New Roman" w:cs="Times New Roman"/>
          <w:color w:val="000000" w:themeColor="text1"/>
          <w:sz w:val="24"/>
          <w:szCs w:val="24"/>
          <w:u w:val="none"/>
        </w:rPr>
        <w:t xml:space="preserve"> of grants and contracts sought and secured, but also funding that may lie beyond traditional grants and contracts to support faculty and student research (CFR 2.9)</w:t>
      </w:r>
      <w:r w:rsidR="00D508B9" w:rsidRPr="00C639CB">
        <w:rPr>
          <w:rStyle w:val="Hyperlink"/>
          <w:rFonts w:ascii="Times New Roman" w:hAnsi="Times New Roman" w:cs="Times New Roman"/>
          <w:color w:val="000000" w:themeColor="text1"/>
          <w:sz w:val="24"/>
          <w:szCs w:val="24"/>
          <w:u w:val="none"/>
        </w:rPr>
        <w:t xml:space="preserve">. </w:t>
      </w:r>
    </w:p>
    <w:p w14:paraId="3D858D0B" w14:textId="77777777" w:rsidR="00755F24" w:rsidRPr="00C639CB" w:rsidRDefault="00755F24" w:rsidP="00755F24">
      <w:pPr>
        <w:spacing w:after="0" w:line="240" w:lineRule="auto"/>
        <w:rPr>
          <w:rStyle w:val="Hyperlink"/>
          <w:rFonts w:ascii="Times New Roman" w:hAnsi="Times New Roman" w:cs="Times New Roman"/>
          <w:sz w:val="24"/>
          <w:szCs w:val="24"/>
        </w:rPr>
      </w:pPr>
    </w:p>
    <w:p w14:paraId="4780B53D" w14:textId="77777777" w:rsidR="00492EAD" w:rsidRPr="00C639CB" w:rsidRDefault="00492EAD" w:rsidP="00755F24">
      <w:pPr>
        <w:spacing w:after="0" w:line="240" w:lineRule="auto"/>
        <w:rPr>
          <w:rStyle w:val="Hyperlink"/>
          <w:rFonts w:ascii="Times New Roman" w:hAnsi="Times New Roman" w:cs="Times New Roman"/>
          <w:sz w:val="24"/>
          <w:szCs w:val="24"/>
        </w:rPr>
      </w:pPr>
      <w:r w:rsidRPr="00C639CB">
        <w:rPr>
          <w:rStyle w:val="Hyperlink"/>
          <w:rFonts w:ascii="Times New Roman" w:hAnsi="Times New Roman" w:cs="Times New Roman"/>
          <w:color w:val="000000" w:themeColor="text1"/>
          <w:sz w:val="24"/>
          <w:szCs w:val="24"/>
          <w:u w:val="none"/>
        </w:rPr>
        <w:t>At the state level, the campus continues to provide advocacy support through the Office of Government and Community Relations for increased investment in public higher education</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 xml:space="preserve">This </w:t>
      </w:r>
      <w:r w:rsidRPr="00C639CB">
        <w:rPr>
          <w:rStyle w:val="Hyperlink"/>
          <w:rFonts w:ascii="Times New Roman" w:hAnsi="Times New Roman" w:cs="Times New Roman"/>
          <w:color w:val="000000" w:themeColor="text1"/>
          <w:sz w:val="24"/>
          <w:szCs w:val="24"/>
          <w:u w:val="none"/>
        </w:rPr>
        <w:lastRenderedPageBreak/>
        <w:t>unit works directly with the CSU on efforts to educate and inform elected officials and the public about the value of committing to funding the CSU above and beyond the governor’s budget</w:t>
      </w:r>
      <w:r w:rsidR="00D508B9" w:rsidRPr="00C639CB">
        <w:rPr>
          <w:rStyle w:val="Hyperlink"/>
          <w:rFonts w:ascii="Times New Roman" w:hAnsi="Times New Roman" w:cs="Times New Roman"/>
          <w:color w:val="000000" w:themeColor="text1"/>
          <w:sz w:val="24"/>
          <w:szCs w:val="24"/>
          <w:u w:val="none"/>
        </w:rPr>
        <w:t xml:space="preserve">. </w:t>
      </w:r>
    </w:p>
    <w:p w14:paraId="2FB5C19F" w14:textId="77777777" w:rsidR="00755F24" w:rsidRPr="00C639CB" w:rsidRDefault="00755F24" w:rsidP="00755F24">
      <w:pPr>
        <w:spacing w:after="0" w:line="240" w:lineRule="auto"/>
        <w:rPr>
          <w:rStyle w:val="Hyperlink"/>
          <w:rFonts w:ascii="Times New Roman" w:hAnsi="Times New Roman" w:cs="Times New Roman"/>
          <w:sz w:val="24"/>
          <w:szCs w:val="24"/>
        </w:rPr>
      </w:pPr>
    </w:p>
    <w:p w14:paraId="6AD1D025" w14:textId="77777777" w:rsidR="00492EAD" w:rsidRPr="00C639CB" w:rsidRDefault="00492EAD" w:rsidP="00755F24">
      <w:pPr>
        <w:spacing w:after="0" w:line="240" w:lineRule="auto"/>
        <w:rPr>
          <w:rFonts w:ascii="Times New Roman" w:eastAsia="Times New Roman" w:hAnsi="Times New Roman" w:cs="Times New Roman"/>
          <w:b/>
          <w:color w:val="000000" w:themeColor="text1"/>
          <w:sz w:val="24"/>
          <w:szCs w:val="24"/>
        </w:rPr>
      </w:pPr>
      <w:r w:rsidRPr="00C639CB">
        <w:rPr>
          <w:rFonts w:ascii="Times New Roman" w:eastAsia="Times New Roman" w:hAnsi="Times New Roman" w:cs="Times New Roman"/>
          <w:b/>
          <w:color w:val="000000" w:themeColor="text1"/>
          <w:sz w:val="24"/>
          <w:szCs w:val="24"/>
        </w:rPr>
        <w:t xml:space="preserve">Preparing for the </w:t>
      </w:r>
      <w:r w:rsidR="009C2406" w:rsidRPr="00C639CB">
        <w:rPr>
          <w:rFonts w:ascii="Times New Roman" w:eastAsia="Times New Roman" w:hAnsi="Times New Roman" w:cs="Times New Roman"/>
          <w:b/>
          <w:color w:val="000000" w:themeColor="text1"/>
          <w:sz w:val="24"/>
          <w:szCs w:val="24"/>
        </w:rPr>
        <w:t>OBF</w:t>
      </w:r>
      <w:r w:rsidRPr="00C639CB">
        <w:rPr>
          <w:rFonts w:ascii="Times New Roman" w:eastAsia="Times New Roman" w:hAnsi="Times New Roman" w:cs="Times New Roman"/>
          <w:b/>
          <w:color w:val="000000" w:themeColor="text1"/>
          <w:sz w:val="24"/>
          <w:szCs w:val="24"/>
        </w:rPr>
        <w:t xml:space="preserve"> model </w:t>
      </w:r>
    </w:p>
    <w:p w14:paraId="0E2AFE0D" w14:textId="0C33159C" w:rsidR="007D0DA5" w:rsidRPr="00C639CB" w:rsidRDefault="007D0DA5" w:rsidP="00C8698F">
      <w:pPr>
        <w:pStyle w:val="p1"/>
        <w:spacing w:before="0" w:beforeAutospacing="0" w:after="0" w:afterAutospacing="0"/>
        <w:rPr>
          <w:color w:val="000000"/>
        </w:rPr>
      </w:pPr>
      <w:r w:rsidRPr="00C639CB">
        <w:rPr>
          <w:color w:val="000000"/>
        </w:rPr>
        <w:t>In parallel to the PRBC’s efforts, the Office of the Provost worked with the Council of Deans, Associate Deans and Department Chairs to set the foundation for an OBF-inspired framework for the division of academic affairs–a framework that when fully implemented will weaken the dependence of academic budgets on enrollments while strengthening their dependence on outcomes.  On July 1, 2014, the Office of the Provost presented the end result of the first phase of these efforts: a new core budgeting</w:t>
      </w:r>
      <w:r w:rsidR="009C2406" w:rsidRPr="00C639CB">
        <w:rPr>
          <w:color w:val="000000"/>
        </w:rPr>
        <w:t xml:space="preserve"> framework for Academic Affairs</w:t>
      </w:r>
      <w:r w:rsidR="005612BA">
        <w:rPr>
          <w:color w:val="000000"/>
        </w:rPr>
        <w:t xml:space="preserve"> </w:t>
      </w:r>
      <w:r w:rsidR="005612BA">
        <w:t>(Appendix V.70)</w:t>
      </w:r>
      <w:r w:rsidR="009C2406" w:rsidRPr="00C639CB">
        <w:rPr>
          <w:color w:val="000000"/>
        </w:rPr>
        <w:t>. </w:t>
      </w:r>
      <w:r w:rsidRPr="00C639CB">
        <w:rPr>
          <w:color w:val="000000"/>
        </w:rPr>
        <w:t>The framework addresses the following issues:</w:t>
      </w:r>
    </w:p>
    <w:p w14:paraId="2260EDB3" w14:textId="77777777" w:rsidR="007D0DA5" w:rsidRPr="00C639CB" w:rsidRDefault="007D0DA5" w:rsidP="007D0DA5">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C639CB">
        <w:rPr>
          <w:rFonts w:ascii="Times New Roman" w:eastAsia="Times New Roman" w:hAnsi="Times New Roman" w:cs="Times New Roman"/>
          <w:b/>
          <w:bCs/>
          <w:color w:val="000000"/>
          <w:sz w:val="24"/>
          <w:szCs w:val="24"/>
        </w:rPr>
        <w:t>Equity</w:t>
      </w:r>
      <w:r w:rsidRPr="00C639CB">
        <w:rPr>
          <w:rFonts w:ascii="Times New Roman" w:eastAsia="Times New Roman" w:hAnsi="Times New Roman" w:cs="Times New Roman"/>
          <w:color w:val="000000"/>
          <w:sz w:val="24"/>
          <w:szCs w:val="24"/>
        </w:rPr>
        <w:t>: The cost differences among various types of academic offerings are now explicitly captured in the division’s budget model; budget allocations recognize that some colleges and departments have more revenue sources than others and should be expected to cover more of their operational costs (e.g.</w:t>
      </w:r>
      <w:r w:rsidR="009C2406" w:rsidRPr="00C639CB">
        <w:rPr>
          <w:rFonts w:ascii="Times New Roman" w:eastAsia="Times New Roman" w:hAnsi="Times New Roman" w:cs="Times New Roman"/>
          <w:color w:val="000000"/>
          <w:sz w:val="24"/>
          <w:szCs w:val="24"/>
        </w:rPr>
        <w:t>, MCBE</w:t>
      </w:r>
      <w:r w:rsidRPr="00C639CB">
        <w:rPr>
          <w:rFonts w:ascii="Times New Roman" w:eastAsia="Times New Roman" w:hAnsi="Times New Roman" w:cs="Times New Roman"/>
          <w:color w:val="000000"/>
          <w:sz w:val="24"/>
          <w:szCs w:val="24"/>
        </w:rPr>
        <w:t xml:space="preserve"> vs.</w:t>
      </w:r>
      <w:r w:rsidR="009C2406" w:rsidRPr="00C639CB">
        <w:rPr>
          <w:rFonts w:ascii="Times New Roman" w:eastAsia="Times New Roman" w:hAnsi="Times New Roman" w:cs="Times New Roman"/>
          <w:color w:val="000000"/>
          <w:sz w:val="24"/>
          <w:szCs w:val="24"/>
        </w:rPr>
        <w:t xml:space="preserve"> HSS</w:t>
      </w:r>
      <w:r w:rsidRPr="00C639CB">
        <w:rPr>
          <w:rFonts w:ascii="Times New Roman" w:eastAsia="Times New Roman" w:hAnsi="Times New Roman" w:cs="Times New Roman"/>
          <w:color w:val="000000"/>
          <w:sz w:val="24"/>
          <w:szCs w:val="24"/>
        </w:rPr>
        <w:t xml:space="preserve">); baseline adjustments were made to level the playing field for units that had previously taken budget cuts in areas that have yet to be replenished at the university level (e.g., some colleges took cuts in faculty lines and others in ordinary expenses and equipment, as new monies have flowed into the university, funding to the former has been largely restored but funding for the former has not).  </w:t>
      </w:r>
    </w:p>
    <w:p w14:paraId="7B8BAF9C" w14:textId="77777777" w:rsidR="007D0DA5" w:rsidRPr="00C639CB" w:rsidRDefault="007D0DA5" w:rsidP="007D0DA5">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C639CB">
        <w:rPr>
          <w:rFonts w:ascii="Times New Roman" w:eastAsia="Times New Roman" w:hAnsi="Times New Roman" w:cs="Times New Roman"/>
          <w:b/>
          <w:bCs/>
          <w:color w:val="000000"/>
          <w:sz w:val="24"/>
          <w:szCs w:val="24"/>
        </w:rPr>
        <w:t>Transparency</w:t>
      </w:r>
      <w:r w:rsidRPr="00C639CB">
        <w:rPr>
          <w:rFonts w:ascii="Times New Roman" w:eastAsia="Times New Roman" w:hAnsi="Times New Roman" w:cs="Times New Roman"/>
          <w:color w:val="000000"/>
          <w:sz w:val="24"/>
          <w:szCs w:val="24"/>
        </w:rPr>
        <w:t>:  The budget framework was presented in a format that provides visibility into how the overall budget was constructed (baseline and recurring one-time funds from various funding streams); identified the major elements that contribute to the total state funding available for faculty, staff, and supplies and services; and surfaced investments in faculty travel, assessment coordinators, advising, and other areas of strategic importance</w:t>
      </w:r>
      <w:r w:rsidRPr="00C639CB">
        <w:rPr>
          <w:rStyle w:val="s2"/>
          <w:rFonts w:ascii="Times New Roman" w:eastAsia="Times New Roman" w:hAnsi="Times New Roman" w:cs="Times New Roman"/>
          <w:color w:val="000000"/>
          <w:sz w:val="24"/>
          <w:szCs w:val="24"/>
        </w:rPr>
        <w:t>.</w:t>
      </w:r>
    </w:p>
    <w:p w14:paraId="38DCEDBB" w14:textId="77777777" w:rsidR="007D0DA5" w:rsidRPr="00C639CB" w:rsidRDefault="007D0DA5" w:rsidP="007D0DA5">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C639CB">
        <w:rPr>
          <w:rFonts w:ascii="Times New Roman" w:eastAsia="Times New Roman" w:hAnsi="Times New Roman" w:cs="Times New Roman"/>
          <w:b/>
          <w:bCs/>
          <w:color w:val="000000"/>
          <w:sz w:val="24"/>
          <w:szCs w:val="24"/>
        </w:rPr>
        <w:t>Timeliness</w:t>
      </w:r>
      <w:r w:rsidRPr="00C639CB">
        <w:rPr>
          <w:rFonts w:ascii="Times New Roman" w:eastAsia="Times New Roman" w:hAnsi="Times New Roman" w:cs="Times New Roman"/>
          <w:color w:val="000000"/>
          <w:sz w:val="24"/>
          <w:szCs w:val="24"/>
        </w:rPr>
        <w:t>:  The budget was presented to colleges and departments on the first day of the fiscal year, months before it had been presented in the past.</w:t>
      </w:r>
      <w:r w:rsidR="009C2406" w:rsidRPr="00C639CB">
        <w:rPr>
          <w:rFonts w:ascii="Times New Roman" w:eastAsia="Times New Roman" w:hAnsi="Times New Roman" w:cs="Times New Roman"/>
          <w:color w:val="000000"/>
          <w:sz w:val="24"/>
          <w:szCs w:val="24"/>
        </w:rPr>
        <w:t> </w:t>
      </w:r>
      <w:r w:rsidRPr="00C639CB">
        <w:rPr>
          <w:rFonts w:ascii="Times New Roman" w:eastAsia="Times New Roman" w:hAnsi="Times New Roman" w:cs="Times New Roman"/>
          <w:color w:val="000000"/>
          <w:sz w:val="24"/>
          <w:szCs w:val="24"/>
        </w:rPr>
        <w:t xml:space="preserve">This addressed a long-standing concern that units did not have time to adequately plan and manage their investments, leading to suboptimal use of the scarce funding available. </w:t>
      </w:r>
    </w:p>
    <w:p w14:paraId="0E98F4BB" w14:textId="77777777" w:rsidR="007D0DA5" w:rsidRPr="00C639CB" w:rsidRDefault="007D0DA5" w:rsidP="00C8698F">
      <w:pPr>
        <w:numPr>
          <w:ilvl w:val="0"/>
          <w:numId w:val="42"/>
        </w:numPr>
        <w:spacing w:after="0" w:line="240" w:lineRule="auto"/>
        <w:rPr>
          <w:rFonts w:ascii="Times New Roman" w:eastAsia="Times New Roman" w:hAnsi="Times New Roman" w:cs="Times New Roman"/>
          <w:color w:val="000000"/>
          <w:sz w:val="24"/>
          <w:szCs w:val="24"/>
        </w:rPr>
      </w:pPr>
      <w:r w:rsidRPr="00C639CB">
        <w:rPr>
          <w:rFonts w:ascii="Times New Roman" w:eastAsia="Times New Roman" w:hAnsi="Times New Roman" w:cs="Times New Roman"/>
          <w:b/>
          <w:bCs/>
          <w:color w:val="000000"/>
          <w:sz w:val="24"/>
          <w:szCs w:val="24"/>
        </w:rPr>
        <w:t>Strategic Investments:</w:t>
      </w:r>
      <w:r w:rsidRPr="00C639CB">
        <w:rPr>
          <w:rFonts w:ascii="Times New Roman" w:eastAsia="Times New Roman" w:hAnsi="Times New Roman" w:cs="Times New Roman"/>
          <w:color w:val="000000"/>
          <w:sz w:val="24"/>
          <w:szCs w:val="24"/>
        </w:rPr>
        <w:t xml:space="preserve"> As a first step toward reallocating baseline funding to strategic initiatives, the Office of the Provost developed a progressive-fee structure to establish a multi-year strategic investment fund to support promising student success-related proposals from individual faculty members, academic programs, departments</w:t>
      </w:r>
      <w:r w:rsidR="009C2406" w:rsidRPr="00C639CB">
        <w:rPr>
          <w:rFonts w:ascii="Times New Roman" w:eastAsia="Times New Roman" w:hAnsi="Times New Roman" w:cs="Times New Roman"/>
          <w:color w:val="000000"/>
          <w:sz w:val="24"/>
          <w:szCs w:val="24"/>
        </w:rPr>
        <w:t>,</w:t>
      </w:r>
      <w:r w:rsidRPr="00C639CB">
        <w:rPr>
          <w:rFonts w:ascii="Times New Roman" w:eastAsia="Times New Roman" w:hAnsi="Times New Roman" w:cs="Times New Roman"/>
          <w:color w:val="000000"/>
          <w:sz w:val="24"/>
          <w:szCs w:val="24"/>
        </w:rPr>
        <w:t xml:space="preserve"> and colleges.</w:t>
      </w:r>
    </w:p>
    <w:p w14:paraId="1CF15C96" w14:textId="77777777" w:rsidR="00C8698F" w:rsidRPr="00C639CB" w:rsidRDefault="00C8698F" w:rsidP="00C8698F">
      <w:pPr>
        <w:spacing w:after="0" w:line="240" w:lineRule="auto"/>
        <w:ind w:left="720"/>
        <w:rPr>
          <w:rFonts w:ascii="Times New Roman" w:eastAsia="Times New Roman" w:hAnsi="Times New Roman" w:cs="Times New Roman"/>
          <w:color w:val="000000"/>
          <w:sz w:val="24"/>
          <w:szCs w:val="24"/>
        </w:rPr>
      </w:pPr>
    </w:p>
    <w:p w14:paraId="7279B83C" w14:textId="77777777" w:rsidR="007D0DA5" w:rsidRPr="00C639CB" w:rsidRDefault="007D0DA5" w:rsidP="00C8698F">
      <w:pPr>
        <w:pStyle w:val="p1"/>
        <w:spacing w:before="0" w:beforeAutospacing="0" w:after="0" w:afterAutospacing="0"/>
        <w:rPr>
          <w:color w:val="000000"/>
        </w:rPr>
      </w:pPr>
      <w:r w:rsidRPr="00C639CB">
        <w:rPr>
          <w:color w:val="000000"/>
        </w:rPr>
        <w:t>The work of the PRBC and the division of academic affairs positions the university well for state and/or system-level OBF policies and financial incentives.</w:t>
      </w:r>
      <w:r w:rsidR="009C2406" w:rsidRPr="00C639CB">
        <w:rPr>
          <w:color w:val="000000"/>
        </w:rPr>
        <w:t> </w:t>
      </w:r>
      <w:r w:rsidRPr="00C639CB">
        <w:rPr>
          <w:color w:val="000000"/>
        </w:rPr>
        <w:t xml:space="preserve">It was precisely the prospect of said policies and incentives that fueled the intentionality with which </w:t>
      </w:r>
      <w:r w:rsidR="00824D75" w:rsidRPr="00C639CB">
        <w:rPr>
          <w:color w:val="000000"/>
        </w:rPr>
        <w:t>Cal State Fullerton</w:t>
      </w:r>
      <w:r w:rsidRPr="00C639CB">
        <w:rPr>
          <w:color w:val="000000"/>
        </w:rPr>
        <w:t xml:space="preserve"> pursued this work.</w:t>
      </w:r>
      <w:r w:rsidR="009C2406" w:rsidRPr="00C639CB">
        <w:rPr>
          <w:color w:val="000000"/>
        </w:rPr>
        <w:t xml:space="preserve"> </w:t>
      </w:r>
      <w:r w:rsidRPr="00C639CB">
        <w:rPr>
          <w:color w:val="000000"/>
        </w:rPr>
        <w:t>During the next academic year, the core budget model developed for academic affairs will be expanded so that ultimately, the internal allocation of funds wi</w:t>
      </w:r>
      <w:r w:rsidR="009C2406" w:rsidRPr="00C639CB">
        <w:rPr>
          <w:color w:val="000000"/>
        </w:rPr>
        <w:t xml:space="preserve">ll be aligned with the outcomes </w:t>
      </w:r>
      <w:r w:rsidRPr="00C639CB">
        <w:rPr>
          <w:color w:val="000000"/>
        </w:rPr>
        <w:t>contemplated in the state’s and CSU’s OBF models.</w:t>
      </w:r>
      <w:r w:rsidR="009C2406" w:rsidRPr="00C639CB">
        <w:rPr>
          <w:color w:val="000000"/>
        </w:rPr>
        <w:t> </w:t>
      </w:r>
      <w:r w:rsidRPr="00C639CB">
        <w:rPr>
          <w:color w:val="000000"/>
        </w:rPr>
        <w:t xml:space="preserve">Initial division-wide conversations have surfaced potential metrics in the following areas: student advising, student success, high impact practices, generation of external revenue, and efficiency of resource utilization. In recognition of </w:t>
      </w:r>
      <w:r w:rsidRPr="00C639CB">
        <w:rPr>
          <w:color w:val="000000"/>
        </w:rPr>
        <w:lastRenderedPageBreak/>
        <w:t>those areas that are important to the institutional mission but not explicitly captured in the state’s key measures for OBF, the metrics that will guide the division’s budget allocations will be a superset of those presented by the state</w:t>
      </w:r>
      <w:r w:rsidRPr="00C639CB">
        <w:rPr>
          <w:rStyle w:val="s2"/>
          <w:color w:val="000000"/>
        </w:rPr>
        <w:t>.</w:t>
      </w:r>
    </w:p>
    <w:p w14:paraId="429DDC85" w14:textId="77777777" w:rsidR="00755F24" w:rsidRPr="00C639CB" w:rsidRDefault="00755F24" w:rsidP="00755F24">
      <w:pPr>
        <w:spacing w:after="0" w:line="240" w:lineRule="auto"/>
        <w:rPr>
          <w:rStyle w:val="Hyperlink"/>
          <w:rFonts w:ascii="Times New Roman" w:hAnsi="Times New Roman" w:cs="Times New Roman"/>
          <w:sz w:val="24"/>
          <w:szCs w:val="24"/>
        </w:rPr>
      </w:pPr>
    </w:p>
    <w:p w14:paraId="3D21A492" w14:textId="77777777" w:rsidR="00492EAD" w:rsidRPr="00C639CB" w:rsidRDefault="00492EAD" w:rsidP="00492EAD">
      <w:pPr>
        <w:pStyle w:val="NoSpacing"/>
        <w:rPr>
          <w:rStyle w:val="Hyperlink"/>
          <w:rFonts w:ascii="Times New Roman" w:eastAsiaTheme="minorHAnsi" w:hAnsi="Times New Roman" w:cs="Times New Roman"/>
          <w:sz w:val="24"/>
          <w:szCs w:val="24"/>
          <w:lang w:eastAsia="en-US"/>
        </w:rPr>
      </w:pPr>
      <w:r w:rsidRPr="00C639CB">
        <w:rPr>
          <w:rStyle w:val="Hyperlink"/>
          <w:rFonts w:ascii="Times New Roman" w:hAnsi="Times New Roman" w:cs="Times New Roman"/>
          <w:b/>
          <w:color w:val="000000" w:themeColor="text1"/>
          <w:sz w:val="24"/>
          <w:szCs w:val="24"/>
          <w:u w:val="none"/>
        </w:rPr>
        <w:t>Section summary</w:t>
      </w:r>
    </w:p>
    <w:p w14:paraId="4EB34F1A" w14:textId="35CEE1D1" w:rsidR="00492EAD" w:rsidRPr="00C639CB" w:rsidRDefault="00492EAD" w:rsidP="00755F24">
      <w:pPr>
        <w:spacing w:after="0" w:line="240" w:lineRule="auto"/>
        <w:rPr>
          <w:rStyle w:val="Hyperlink"/>
          <w:rFonts w:ascii="Times New Roman" w:eastAsiaTheme="minorEastAsia" w:hAnsi="Times New Roman" w:cs="Times New Roman"/>
          <w:sz w:val="24"/>
          <w:szCs w:val="24"/>
          <w:lang w:eastAsia="ja-JP"/>
        </w:rPr>
      </w:pPr>
      <w:r w:rsidRPr="00C639CB">
        <w:rPr>
          <w:rStyle w:val="Hyperlink"/>
          <w:rFonts w:ascii="Times New Roman" w:hAnsi="Times New Roman" w:cs="Times New Roman"/>
          <w:color w:val="000000" w:themeColor="text1"/>
          <w:sz w:val="24"/>
          <w:szCs w:val="24"/>
          <w:u w:val="none"/>
        </w:rPr>
        <w:t xml:space="preserve">In summary, </w:t>
      </w:r>
      <w:r w:rsidR="00824D75" w:rsidRPr="00C639CB">
        <w:rPr>
          <w:rFonts w:ascii="Times New Roman" w:hAnsi="Times New Roman" w:cs="Times New Roman"/>
          <w:color w:val="000000"/>
          <w:sz w:val="24"/>
          <w:szCs w:val="24"/>
        </w:rPr>
        <w:t>Cal State Fullerton</w:t>
      </w:r>
      <w:r w:rsidRPr="00C639CB">
        <w:rPr>
          <w:rStyle w:val="Hyperlink"/>
          <w:rFonts w:ascii="Times New Roman" w:hAnsi="Times New Roman" w:cs="Times New Roman"/>
          <w:color w:val="000000" w:themeColor="text1"/>
          <w:sz w:val="24"/>
          <w:szCs w:val="24"/>
          <w:u w:val="none"/>
        </w:rPr>
        <w:t xml:space="preserve"> has addressed concerns raised </w:t>
      </w:r>
      <w:r w:rsidR="00274348" w:rsidRPr="00C639CB">
        <w:rPr>
          <w:rStyle w:val="Hyperlink"/>
          <w:rFonts w:ascii="Times New Roman" w:hAnsi="Times New Roman" w:cs="Times New Roman"/>
          <w:color w:val="000000" w:themeColor="text1"/>
          <w:sz w:val="24"/>
          <w:szCs w:val="24"/>
          <w:u w:val="none"/>
        </w:rPr>
        <w:t xml:space="preserve">by the Commission </w:t>
      </w:r>
      <w:r w:rsidRPr="00C639CB">
        <w:rPr>
          <w:rStyle w:val="Hyperlink"/>
          <w:rFonts w:ascii="Times New Roman" w:hAnsi="Times New Roman" w:cs="Times New Roman"/>
          <w:color w:val="000000" w:themeColor="text1"/>
          <w:sz w:val="24"/>
          <w:szCs w:val="24"/>
          <w:u w:val="none"/>
        </w:rPr>
        <w:t>through strategic actions</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 xml:space="preserve">Some of the concerns did not materialize as </w:t>
      </w:r>
      <w:r w:rsidR="00274348" w:rsidRPr="00C639CB">
        <w:rPr>
          <w:rStyle w:val="Hyperlink"/>
          <w:rFonts w:ascii="Times New Roman" w:hAnsi="Times New Roman" w:cs="Times New Roman"/>
          <w:color w:val="000000" w:themeColor="text1"/>
          <w:sz w:val="24"/>
          <w:szCs w:val="24"/>
          <w:u w:val="none"/>
        </w:rPr>
        <w:t xml:space="preserve">a </w:t>
      </w:r>
      <w:r w:rsidRPr="00C639CB">
        <w:rPr>
          <w:rStyle w:val="Hyperlink"/>
          <w:rFonts w:ascii="Times New Roman" w:hAnsi="Times New Roman" w:cs="Times New Roman"/>
          <w:color w:val="000000" w:themeColor="text1"/>
          <w:sz w:val="24"/>
          <w:szCs w:val="24"/>
          <w:u w:val="none"/>
        </w:rPr>
        <w:t>result of significant changes in the budgetary environment of the state and university</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The Strategic Plan</w:t>
      </w:r>
      <w:r w:rsidR="009C1A10">
        <w:rPr>
          <w:rStyle w:val="Hyperlink"/>
          <w:rFonts w:ascii="Times New Roman" w:hAnsi="Times New Roman" w:cs="Times New Roman"/>
          <w:color w:val="000000" w:themeColor="text1"/>
          <w:sz w:val="24"/>
          <w:szCs w:val="24"/>
          <w:u w:val="none"/>
        </w:rPr>
        <w:t xml:space="preserve"> </w:t>
      </w:r>
      <w:r w:rsidR="009C1A10">
        <w:rPr>
          <w:rFonts w:ascii="Times New Roman" w:hAnsi="Times New Roman" w:cs="Times New Roman"/>
          <w:sz w:val="24"/>
          <w:szCs w:val="24"/>
        </w:rPr>
        <w:t>(Appendix IV.1)</w:t>
      </w:r>
      <w:r w:rsidRPr="00C639CB">
        <w:rPr>
          <w:rStyle w:val="Hyperlink"/>
          <w:rFonts w:ascii="Times New Roman" w:hAnsi="Times New Roman" w:cs="Times New Roman"/>
          <w:color w:val="000000" w:themeColor="text1"/>
          <w:sz w:val="24"/>
          <w:szCs w:val="24"/>
          <w:u w:val="none"/>
        </w:rPr>
        <w:t xml:space="preserve"> has been in place and we are entering the second year of implementation</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A solid budget process that aligns resource allocation decisions with strategies of the campus is in place and has been very effective in enabling campus leaders to make effective decisions</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Measurable improvements have been realized in terms of enhancing campus infrastructure, hiring additional faculty, delivering additional classes, creating programs to enhance student success, and providing resources to other key areas of the campus.</w:t>
      </w:r>
    </w:p>
    <w:p w14:paraId="4FEE7F06" w14:textId="77777777" w:rsidR="00492EAD" w:rsidRPr="00C639CB" w:rsidRDefault="00D5046D" w:rsidP="00492EAD">
      <w:pPr>
        <w:spacing w:line="240" w:lineRule="auto"/>
        <w:rPr>
          <w:rFonts w:ascii="Times New Roman" w:hAnsi="Times New Roman" w:cs="Times New Roman"/>
          <w:color w:val="000000"/>
          <w:sz w:val="24"/>
          <w:szCs w:val="24"/>
        </w:rPr>
      </w:pPr>
      <w:r>
        <w:rPr>
          <w:rFonts w:ascii="Times New Roman" w:hAnsi="Times New Roman" w:cs="Times New Roman"/>
          <w:b/>
          <w:noProof/>
          <w:sz w:val="24"/>
          <w:szCs w:val="24"/>
        </w:rPr>
        <w:pict w14:anchorId="6C274029">
          <v:rect id="Rectangle 6" o:spid="_x0000_s1029" style="position:absolute;margin-left:0;margin-top:5.95pt;width:484.85pt;height:43.85pt;z-index:-2516480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" filled="f" strokecolor="#f79646 [3209]" strokeweight="2pt">
            <v:path arrowok="t"/>
          </v:rect>
        </w:pict>
      </w:r>
    </w:p>
    <w:p w14:paraId="0B8BD636" w14:textId="024AE98B" w:rsidR="00492EAD" w:rsidRPr="00C639CB" w:rsidRDefault="009C1A10" w:rsidP="00492EAD">
      <w:pPr>
        <w:spacing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VI. </w:t>
      </w:r>
      <w:r w:rsidR="00492EAD" w:rsidRPr="00C639CB">
        <w:rPr>
          <w:rFonts w:ascii="Times New Roman" w:hAnsi="Times New Roman" w:cs="Times New Roman"/>
          <w:b/>
          <w:color w:val="000000"/>
          <w:sz w:val="24"/>
          <w:szCs w:val="24"/>
        </w:rPr>
        <w:t>Identification of other changes and issues currently facing the institution</w:t>
      </w:r>
    </w:p>
    <w:p w14:paraId="7DF6C17E" w14:textId="08A46D92" w:rsidR="00492EAD" w:rsidRPr="00C639CB" w:rsidRDefault="00492EAD" w:rsidP="009C1A10">
      <w:pPr>
        <w:tabs>
          <w:tab w:val="left" w:pos="5480"/>
        </w:tabs>
        <w:spacing w:line="240" w:lineRule="auto"/>
        <w:rPr>
          <w:rFonts w:ascii="Times New Roman" w:hAnsi="Times New Roman" w:cs="Times New Roman"/>
          <w:b/>
          <w:color w:val="000000"/>
          <w:sz w:val="24"/>
          <w:szCs w:val="24"/>
        </w:rPr>
      </w:pPr>
      <w:r w:rsidRPr="00C639CB">
        <w:rPr>
          <w:rFonts w:ascii="Times New Roman" w:hAnsi="Times New Roman" w:cs="Times New Roman"/>
          <w:b/>
          <w:color w:val="000000"/>
          <w:sz w:val="24"/>
          <w:szCs w:val="24"/>
        </w:rPr>
        <w:tab/>
      </w:r>
    </w:p>
    <w:p w14:paraId="7E6A0005" w14:textId="77777777" w:rsidR="00492EAD" w:rsidRPr="00C639CB" w:rsidRDefault="00492EAD" w:rsidP="00492EAD">
      <w:pPr>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 xml:space="preserve">WASC </w:t>
      </w:r>
      <w:r w:rsidR="00274348" w:rsidRPr="00C639CB">
        <w:rPr>
          <w:rFonts w:ascii="Times New Roman" w:hAnsi="Times New Roman" w:cs="Times New Roman"/>
          <w:b/>
          <w:color w:val="000000" w:themeColor="text1"/>
          <w:sz w:val="24"/>
          <w:szCs w:val="24"/>
        </w:rPr>
        <w:t>R</w:t>
      </w:r>
      <w:r w:rsidRPr="00C639CB">
        <w:rPr>
          <w:rFonts w:ascii="Times New Roman" w:hAnsi="Times New Roman" w:cs="Times New Roman"/>
          <w:b/>
          <w:color w:val="000000" w:themeColor="text1"/>
          <w:sz w:val="24"/>
          <w:szCs w:val="24"/>
        </w:rPr>
        <w:t>EQUESTS THAT THE UNIVERSITY ADDRESS THE ISSUE OF DIVERSITY, ESPECIALLY FACULTY DIVERSITY</w:t>
      </w:r>
    </w:p>
    <w:p w14:paraId="438FCCC2" w14:textId="77777777" w:rsidR="00492EAD" w:rsidRPr="00C639CB" w:rsidRDefault="00492EAD" w:rsidP="00492EAD">
      <w:pPr>
        <w:spacing w:after="0" w:line="240" w:lineRule="auto"/>
        <w:rPr>
          <w:rFonts w:ascii="Times New Roman" w:hAnsi="Times New Roman" w:cs="Times New Roman"/>
          <w:b/>
          <w:color w:val="000000" w:themeColor="text1"/>
          <w:sz w:val="24"/>
          <w:szCs w:val="24"/>
        </w:rPr>
      </w:pPr>
    </w:p>
    <w:p w14:paraId="7EAEFB93" w14:textId="77777777" w:rsidR="00492EAD" w:rsidRPr="00C639CB" w:rsidRDefault="00824D75" w:rsidP="00492EAD">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b/>
          <w:color w:val="000000"/>
          <w:sz w:val="24"/>
          <w:szCs w:val="24"/>
        </w:rPr>
        <w:t>Cal State Fullerton</w:t>
      </w:r>
      <w:r w:rsidRPr="00C639CB">
        <w:rPr>
          <w:rFonts w:ascii="Times New Roman" w:hAnsi="Times New Roman" w:cs="Times New Roman"/>
          <w:b/>
          <w:color w:val="000000" w:themeColor="text1"/>
          <w:sz w:val="24"/>
          <w:szCs w:val="24"/>
        </w:rPr>
        <w:t xml:space="preserve"> response</w:t>
      </w:r>
      <w:r w:rsidR="00C47BDA" w:rsidRPr="00C639CB">
        <w:rPr>
          <w:rFonts w:ascii="Times New Roman" w:hAnsi="Times New Roman" w:cs="Times New Roman"/>
          <w:b/>
          <w:color w:val="000000" w:themeColor="text1"/>
          <w:sz w:val="24"/>
          <w:szCs w:val="24"/>
        </w:rPr>
        <w:t xml:space="preserve">: </w:t>
      </w:r>
      <w:r w:rsidR="00C47BDA" w:rsidRPr="00C639CB">
        <w:rPr>
          <w:rFonts w:ascii="Times New Roman" w:hAnsi="Times New Roman" w:cs="Times New Roman"/>
          <w:color w:val="000000" w:themeColor="text1"/>
          <w:sz w:val="24"/>
          <w:szCs w:val="24"/>
        </w:rPr>
        <w:t xml:space="preserve">Creation of the Division of HRDI that </w:t>
      </w:r>
      <w:r w:rsidR="003D5FCD" w:rsidRPr="00C639CB">
        <w:rPr>
          <w:rFonts w:ascii="Times New Roman" w:hAnsi="Times New Roman" w:cs="Times New Roman"/>
          <w:color w:val="000000" w:themeColor="text1"/>
          <w:sz w:val="24"/>
          <w:szCs w:val="24"/>
        </w:rPr>
        <w:t xml:space="preserve">supports </w:t>
      </w:r>
      <w:r w:rsidR="00C47BDA" w:rsidRPr="00C639CB">
        <w:rPr>
          <w:rFonts w:ascii="Times New Roman" w:hAnsi="Times New Roman" w:cs="Times New Roman"/>
          <w:color w:val="000000" w:themeColor="text1"/>
          <w:sz w:val="24"/>
          <w:szCs w:val="24"/>
        </w:rPr>
        <w:t xml:space="preserve">the ongoing recruitment of </w:t>
      </w:r>
      <w:r w:rsidR="001A70B2" w:rsidRPr="00C639CB">
        <w:rPr>
          <w:rFonts w:ascii="Times New Roman" w:hAnsi="Times New Roman" w:cs="Times New Roman"/>
          <w:color w:val="000000" w:themeColor="text1"/>
          <w:sz w:val="24"/>
          <w:szCs w:val="24"/>
        </w:rPr>
        <w:t xml:space="preserve">a </w:t>
      </w:r>
      <w:r w:rsidR="00C47BDA" w:rsidRPr="00C639CB">
        <w:rPr>
          <w:rFonts w:ascii="Times New Roman" w:hAnsi="Times New Roman" w:cs="Times New Roman"/>
          <w:color w:val="000000" w:themeColor="text1"/>
          <w:sz w:val="24"/>
          <w:szCs w:val="24"/>
        </w:rPr>
        <w:t>diverse faculty and staff, provides diversity training</w:t>
      </w:r>
      <w:r w:rsidR="001A70B2" w:rsidRPr="00C639CB">
        <w:rPr>
          <w:rFonts w:ascii="Times New Roman" w:hAnsi="Times New Roman" w:cs="Times New Roman"/>
          <w:color w:val="000000" w:themeColor="text1"/>
          <w:sz w:val="24"/>
          <w:szCs w:val="24"/>
        </w:rPr>
        <w:t>, facilitated</w:t>
      </w:r>
      <w:r w:rsidR="003D5FCD" w:rsidRPr="00C639CB">
        <w:rPr>
          <w:rFonts w:ascii="Times New Roman" w:hAnsi="Times New Roman" w:cs="Times New Roman"/>
          <w:color w:val="000000" w:themeColor="text1"/>
          <w:sz w:val="24"/>
          <w:szCs w:val="24"/>
        </w:rPr>
        <w:t xml:space="preserve"> the development and administration of a campus climate survey</w:t>
      </w:r>
      <w:r w:rsidR="001A70B2" w:rsidRPr="00C639CB">
        <w:rPr>
          <w:rFonts w:ascii="Times New Roman" w:hAnsi="Times New Roman" w:cs="Times New Roman"/>
          <w:color w:val="000000" w:themeColor="text1"/>
          <w:sz w:val="24"/>
          <w:szCs w:val="24"/>
        </w:rPr>
        <w:t>, and provides support for gender equity</w:t>
      </w:r>
      <w:r w:rsidR="00C47BDA" w:rsidRPr="00C639CB">
        <w:rPr>
          <w:rFonts w:ascii="Times New Roman" w:hAnsi="Times New Roman" w:cs="Times New Roman"/>
          <w:color w:val="000000" w:themeColor="text1"/>
          <w:sz w:val="24"/>
          <w:szCs w:val="24"/>
        </w:rPr>
        <w:t>.</w:t>
      </w:r>
      <w:r w:rsidR="00492EAD" w:rsidRPr="00C639CB">
        <w:rPr>
          <w:rFonts w:ascii="Times New Roman" w:hAnsi="Times New Roman" w:cs="Times New Roman"/>
          <w:color w:val="000000" w:themeColor="text1"/>
          <w:sz w:val="24"/>
          <w:szCs w:val="24"/>
        </w:rPr>
        <w:t xml:space="preserve"> </w:t>
      </w:r>
    </w:p>
    <w:p w14:paraId="19F63316" w14:textId="77777777" w:rsidR="001029DD" w:rsidRPr="00C639CB" w:rsidRDefault="001029DD" w:rsidP="001029DD">
      <w:pPr>
        <w:pStyle w:val="ListParagraph"/>
        <w:rPr>
          <w:rFonts w:ascii="Times New Roman" w:hAnsi="Times New Roman" w:cs="Times New Roman"/>
          <w:b/>
        </w:rPr>
      </w:pPr>
    </w:p>
    <w:p w14:paraId="15129010" w14:textId="77777777" w:rsidR="0093115C" w:rsidRPr="00C639CB" w:rsidRDefault="0093115C" w:rsidP="0093115C">
      <w:pPr>
        <w:spacing w:after="0" w:line="240" w:lineRule="auto"/>
        <w:rPr>
          <w:rFonts w:ascii="Times New Roman" w:hAnsi="Times New Roman" w:cs="Times New Roman"/>
          <w:bCs/>
          <w:color w:val="000000" w:themeColor="text1"/>
          <w:sz w:val="24"/>
          <w:szCs w:val="24"/>
        </w:rPr>
      </w:pPr>
      <w:r w:rsidRPr="00C639CB">
        <w:rPr>
          <w:rFonts w:ascii="Times New Roman" w:hAnsi="Times New Roman" w:cs="Times New Roman"/>
          <w:color w:val="000000" w:themeColor="text1"/>
          <w:sz w:val="24"/>
          <w:szCs w:val="24"/>
        </w:rPr>
        <w:t xml:space="preserve">In its exit meeting with President </w:t>
      </w:r>
      <w:proofErr w:type="spellStart"/>
      <w:r w:rsidRPr="00C639CB">
        <w:rPr>
          <w:rFonts w:ascii="Times New Roman" w:hAnsi="Times New Roman" w:cs="Times New Roman"/>
          <w:bCs/>
          <w:color w:val="000000" w:themeColor="text1"/>
          <w:sz w:val="24"/>
          <w:szCs w:val="24"/>
        </w:rPr>
        <w:t>García</w:t>
      </w:r>
      <w:proofErr w:type="spellEnd"/>
      <w:r w:rsidRPr="00C639CB">
        <w:rPr>
          <w:rFonts w:ascii="Times New Roman" w:hAnsi="Times New Roman" w:cs="Times New Roman"/>
          <w:bCs/>
          <w:color w:val="000000" w:themeColor="text1"/>
          <w:sz w:val="24"/>
          <w:szCs w:val="24"/>
        </w:rPr>
        <w:t xml:space="preserve">, the Commission requested that the university address the issue of diversity, especially faculty diversity.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bCs/>
          <w:color w:val="000000" w:themeColor="text1"/>
          <w:sz w:val="24"/>
          <w:szCs w:val="24"/>
        </w:rPr>
        <w:t xml:space="preserve">’s efforts in this area focus on the intersection of diversity and student success.  </w:t>
      </w:r>
    </w:p>
    <w:p w14:paraId="042D6AB7" w14:textId="77777777" w:rsidR="0093115C" w:rsidRPr="00C639CB" w:rsidRDefault="0093115C" w:rsidP="0093115C">
      <w:pPr>
        <w:spacing w:after="0" w:line="240" w:lineRule="auto"/>
        <w:rPr>
          <w:rFonts w:ascii="Times New Roman" w:hAnsi="Times New Roman" w:cs="Times New Roman"/>
          <w:b/>
          <w:color w:val="000000" w:themeColor="text1"/>
          <w:sz w:val="24"/>
          <w:szCs w:val="24"/>
        </w:rPr>
      </w:pPr>
    </w:p>
    <w:p w14:paraId="5D63AB19" w14:textId="77777777" w:rsidR="0093115C" w:rsidRPr="00C639CB" w:rsidRDefault="0093115C" w:rsidP="0093115C">
      <w:pPr>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 xml:space="preserve">Campus </w:t>
      </w:r>
      <w:r w:rsidR="002556F3" w:rsidRPr="00C639CB">
        <w:rPr>
          <w:rFonts w:ascii="Times New Roman" w:hAnsi="Times New Roman" w:cs="Times New Roman"/>
          <w:b/>
          <w:color w:val="000000" w:themeColor="text1"/>
          <w:sz w:val="24"/>
          <w:szCs w:val="24"/>
        </w:rPr>
        <w:t>i</w:t>
      </w:r>
      <w:r w:rsidRPr="00C639CB">
        <w:rPr>
          <w:rFonts w:ascii="Times New Roman" w:hAnsi="Times New Roman" w:cs="Times New Roman"/>
          <w:b/>
          <w:color w:val="000000" w:themeColor="text1"/>
          <w:sz w:val="24"/>
          <w:szCs w:val="24"/>
        </w:rPr>
        <w:t xml:space="preserve">nitiatives to </w:t>
      </w:r>
      <w:r w:rsidR="002556F3" w:rsidRPr="00C639CB">
        <w:rPr>
          <w:rFonts w:ascii="Times New Roman" w:hAnsi="Times New Roman" w:cs="Times New Roman"/>
          <w:b/>
          <w:color w:val="000000" w:themeColor="text1"/>
          <w:sz w:val="24"/>
          <w:szCs w:val="24"/>
        </w:rPr>
        <w:t>s</w:t>
      </w:r>
      <w:r w:rsidRPr="00C639CB">
        <w:rPr>
          <w:rFonts w:ascii="Times New Roman" w:hAnsi="Times New Roman" w:cs="Times New Roman"/>
          <w:b/>
          <w:color w:val="000000" w:themeColor="text1"/>
          <w:sz w:val="24"/>
          <w:szCs w:val="24"/>
        </w:rPr>
        <w:t xml:space="preserve">upport </w:t>
      </w:r>
      <w:r w:rsidR="002556F3" w:rsidRPr="00C639CB">
        <w:rPr>
          <w:rFonts w:ascii="Times New Roman" w:hAnsi="Times New Roman" w:cs="Times New Roman"/>
          <w:b/>
          <w:color w:val="000000" w:themeColor="text1"/>
          <w:sz w:val="24"/>
          <w:szCs w:val="24"/>
        </w:rPr>
        <w:t>d</w:t>
      </w:r>
      <w:r w:rsidRPr="00C639CB">
        <w:rPr>
          <w:rFonts w:ascii="Times New Roman" w:hAnsi="Times New Roman" w:cs="Times New Roman"/>
          <w:b/>
          <w:color w:val="000000" w:themeColor="text1"/>
          <w:sz w:val="24"/>
          <w:szCs w:val="24"/>
        </w:rPr>
        <w:t>iversity</w:t>
      </w:r>
    </w:p>
    <w:p w14:paraId="53A7B5E6" w14:textId="6AD0171F" w:rsidR="0093115C" w:rsidRPr="00C639CB" w:rsidRDefault="00C47BDA" w:rsidP="0093115C">
      <w:pPr>
        <w:spacing w:after="0" w:line="240" w:lineRule="auto"/>
        <w:rPr>
          <w:rFonts w:ascii="Times New Roman" w:hAnsi="Times New Roman" w:cs="Times New Roman"/>
          <w:bCs/>
          <w:color w:val="000000" w:themeColor="text1"/>
          <w:sz w:val="24"/>
          <w:szCs w:val="24"/>
        </w:rPr>
      </w:pPr>
      <w:r w:rsidRPr="00C639CB">
        <w:rPr>
          <w:rFonts w:ascii="Times New Roman" w:hAnsi="Times New Roman" w:cs="Times New Roman"/>
          <w:color w:val="000000" w:themeColor="text1"/>
          <w:sz w:val="24"/>
          <w:szCs w:val="24"/>
        </w:rPr>
        <w:t xml:space="preserve">Upon her arrival in July 2012 President Garcia </w:t>
      </w:r>
      <w:r w:rsidR="003D5FCD" w:rsidRPr="00C639CB">
        <w:rPr>
          <w:rFonts w:ascii="Times New Roman" w:hAnsi="Times New Roman" w:cs="Times New Roman"/>
          <w:color w:val="000000" w:themeColor="text1"/>
          <w:sz w:val="24"/>
          <w:szCs w:val="24"/>
        </w:rPr>
        <w:t xml:space="preserve">emphasized </w:t>
      </w:r>
      <w:r w:rsidRPr="00C639CB">
        <w:rPr>
          <w:rFonts w:ascii="Times New Roman" w:hAnsi="Times New Roman" w:cs="Times New Roman"/>
          <w:color w:val="000000" w:themeColor="text1"/>
          <w:sz w:val="24"/>
          <w:szCs w:val="24"/>
        </w:rPr>
        <w:t>t</w:t>
      </w:r>
      <w:r w:rsidR="0093115C" w:rsidRPr="00C639CB">
        <w:rPr>
          <w:rFonts w:ascii="Times New Roman" w:hAnsi="Times New Roman" w:cs="Times New Roman"/>
          <w:color w:val="000000" w:themeColor="text1"/>
          <w:sz w:val="24"/>
          <w:szCs w:val="24"/>
        </w:rPr>
        <w:t>he university’s renewed commitment to achieving and retaining greater faculty and staff diversity (CFR 1.4, 3.1)</w:t>
      </w:r>
      <w:r w:rsidR="003D5FCD" w:rsidRPr="00C639CB">
        <w:rPr>
          <w:rFonts w:ascii="Times New Roman" w:hAnsi="Times New Roman" w:cs="Times New Roman"/>
          <w:color w:val="000000" w:themeColor="text1"/>
          <w:sz w:val="24"/>
          <w:szCs w:val="24"/>
        </w:rPr>
        <w:t xml:space="preserve"> and acted upon it with the creation of the </w:t>
      </w:r>
      <w:r w:rsidR="0093115C" w:rsidRPr="00C639CB">
        <w:rPr>
          <w:rFonts w:ascii="Times New Roman" w:hAnsi="Times New Roman" w:cs="Times New Roman"/>
          <w:bCs/>
          <w:color w:val="000000" w:themeColor="text1"/>
          <w:sz w:val="24"/>
          <w:szCs w:val="24"/>
        </w:rPr>
        <w:t>HRDI division</w:t>
      </w:r>
      <w:r w:rsidR="003D5FCD" w:rsidRPr="00C639CB">
        <w:rPr>
          <w:rFonts w:ascii="Times New Roman" w:hAnsi="Times New Roman" w:cs="Times New Roman"/>
          <w:bCs/>
          <w:color w:val="000000" w:themeColor="text1"/>
          <w:sz w:val="24"/>
          <w:szCs w:val="24"/>
        </w:rPr>
        <w:t xml:space="preserve">, the first HR division </w:t>
      </w:r>
      <w:r w:rsidR="0093115C" w:rsidRPr="00C639CB">
        <w:rPr>
          <w:rFonts w:ascii="Times New Roman" w:hAnsi="Times New Roman" w:cs="Times New Roman"/>
          <w:color w:val="000000" w:themeColor="text1"/>
          <w:sz w:val="24"/>
          <w:szCs w:val="24"/>
        </w:rPr>
        <w:t>within the CSU system and one of the few in higher education (CFR 3.6, 3.7).</w:t>
      </w:r>
      <w:r w:rsidR="0093115C" w:rsidRPr="00C639CB">
        <w:rPr>
          <w:rFonts w:ascii="Times New Roman" w:hAnsi="Times New Roman" w:cs="Times New Roman"/>
          <w:bCs/>
          <w:color w:val="000000" w:themeColor="text1"/>
          <w:sz w:val="24"/>
          <w:szCs w:val="24"/>
        </w:rPr>
        <w:t xml:space="preserve"> </w:t>
      </w:r>
      <w:r w:rsidR="0093115C" w:rsidRPr="00C639CB">
        <w:rPr>
          <w:rFonts w:ascii="Times New Roman" w:hAnsi="Times New Roman" w:cs="Times New Roman"/>
          <w:color w:val="000000" w:themeColor="text1"/>
          <w:sz w:val="24"/>
          <w:szCs w:val="24"/>
        </w:rPr>
        <w:t xml:space="preserve">The division’s charge is to ensure the success of the campus diversity initiative, subsequently institutionalized as Strategic Plan </w:t>
      </w:r>
      <w:r w:rsidR="00235F5A">
        <w:rPr>
          <w:rFonts w:ascii="Times New Roman" w:hAnsi="Times New Roman" w:cs="Times New Roman"/>
          <w:sz w:val="24"/>
          <w:szCs w:val="24"/>
        </w:rPr>
        <w:t>(Appendix IV.1)</w:t>
      </w:r>
      <w:r w:rsidR="00235F5A" w:rsidRPr="00C639CB">
        <w:rPr>
          <w:rFonts w:ascii="Times New Roman" w:hAnsi="Times New Roman" w:cs="Times New Roman"/>
          <w:color w:val="000000" w:themeColor="text1"/>
          <w:sz w:val="24"/>
          <w:szCs w:val="24"/>
        </w:rPr>
        <w:t xml:space="preserve"> </w:t>
      </w:r>
      <w:r w:rsidR="0093115C" w:rsidRPr="00C639CB">
        <w:rPr>
          <w:rFonts w:ascii="Times New Roman" w:hAnsi="Times New Roman" w:cs="Times New Roman"/>
          <w:color w:val="000000" w:themeColor="text1"/>
          <w:sz w:val="24"/>
          <w:szCs w:val="24"/>
        </w:rPr>
        <w:t xml:space="preserve">Goal 3 – the recruitment and retention of a high quality and diverse faculty and staff. </w:t>
      </w:r>
      <w:r w:rsidR="0093115C" w:rsidRPr="00C639CB">
        <w:rPr>
          <w:rFonts w:ascii="Times New Roman" w:hAnsi="Times New Roman" w:cs="Times New Roman"/>
          <w:bCs/>
          <w:color w:val="000000" w:themeColor="text1"/>
          <w:sz w:val="24"/>
          <w:szCs w:val="24"/>
        </w:rPr>
        <w:t xml:space="preserve"> </w:t>
      </w:r>
      <w:r w:rsidR="0093115C" w:rsidRPr="00C639CB">
        <w:rPr>
          <w:rFonts w:ascii="Times New Roman" w:hAnsi="Times New Roman" w:cs="Times New Roman"/>
          <w:color w:val="000000" w:themeColor="text1"/>
          <w:sz w:val="24"/>
          <w:szCs w:val="24"/>
        </w:rPr>
        <w:t xml:space="preserve">Constituents throughout the university have worked to strengthen recruitment plans, garner a stronger and more diverse pool of applicants and, ultimately, increase the diversity among new hires. </w:t>
      </w:r>
      <w:r w:rsidR="00C93CD3" w:rsidRPr="00C639CB">
        <w:rPr>
          <w:rFonts w:ascii="Times New Roman" w:hAnsi="Times New Roman" w:cs="Times New Roman"/>
          <w:color w:val="000000" w:themeColor="text1"/>
          <w:sz w:val="24"/>
          <w:szCs w:val="24"/>
        </w:rPr>
        <w:t>In f</w:t>
      </w:r>
      <w:r w:rsidR="00A52139" w:rsidRPr="00C639CB">
        <w:rPr>
          <w:rFonts w:ascii="Times New Roman" w:hAnsi="Times New Roman" w:cs="Times New Roman"/>
          <w:color w:val="000000" w:themeColor="text1"/>
          <w:sz w:val="24"/>
          <w:szCs w:val="24"/>
        </w:rPr>
        <w:t xml:space="preserve">all 2014, </w:t>
      </w:r>
      <w:r w:rsidR="00824D75" w:rsidRPr="00C639CB">
        <w:rPr>
          <w:rFonts w:ascii="Times New Roman" w:hAnsi="Times New Roman" w:cs="Times New Roman"/>
          <w:color w:val="000000"/>
          <w:sz w:val="24"/>
          <w:szCs w:val="24"/>
        </w:rPr>
        <w:t>Cal State Fullerton</w:t>
      </w:r>
      <w:r w:rsidR="00A52139" w:rsidRPr="00C639CB">
        <w:rPr>
          <w:rFonts w:ascii="Times New Roman" w:hAnsi="Times New Roman" w:cs="Times New Roman"/>
          <w:color w:val="000000" w:themeColor="text1"/>
          <w:sz w:val="24"/>
          <w:szCs w:val="24"/>
        </w:rPr>
        <w:t xml:space="preserve"> welcomed 62 newly recruited tenure-track faculty members (of the 133 planned for 2014-2015 through 2015-2016</w:t>
      </w:r>
      <w:r w:rsidR="00C93CD3" w:rsidRPr="00C639CB">
        <w:rPr>
          <w:rFonts w:ascii="Times New Roman" w:hAnsi="Times New Roman" w:cs="Times New Roman"/>
          <w:color w:val="000000" w:themeColor="text1"/>
          <w:sz w:val="24"/>
          <w:szCs w:val="24"/>
        </w:rPr>
        <w:t>)</w:t>
      </w:r>
      <w:r w:rsidR="00A52139" w:rsidRPr="00C639CB">
        <w:rPr>
          <w:rFonts w:ascii="Times New Roman" w:hAnsi="Times New Roman" w:cs="Times New Roman"/>
          <w:color w:val="000000" w:themeColor="text1"/>
          <w:sz w:val="24"/>
          <w:szCs w:val="24"/>
        </w:rPr>
        <w:t xml:space="preserve"> as part of ongoing efforts to meet the goals and objectives of the Diversity Action Plan </w:t>
      </w:r>
      <w:r w:rsidR="00235F5A">
        <w:rPr>
          <w:rFonts w:ascii="Times New Roman" w:hAnsi="Times New Roman" w:cs="Times New Roman"/>
          <w:sz w:val="24"/>
          <w:szCs w:val="24"/>
        </w:rPr>
        <w:t>(Appendix VI.1)</w:t>
      </w:r>
      <w:r w:rsidR="00235F5A" w:rsidRPr="00C639CB">
        <w:rPr>
          <w:rFonts w:ascii="Times New Roman" w:hAnsi="Times New Roman" w:cs="Times New Roman"/>
          <w:color w:val="000000" w:themeColor="text1"/>
          <w:sz w:val="24"/>
          <w:szCs w:val="24"/>
        </w:rPr>
        <w:t xml:space="preserve"> </w:t>
      </w:r>
      <w:r w:rsidR="00A52139" w:rsidRPr="00C639CB">
        <w:rPr>
          <w:rFonts w:ascii="Times New Roman" w:hAnsi="Times New Roman" w:cs="Times New Roman"/>
          <w:color w:val="000000" w:themeColor="text1"/>
          <w:sz w:val="24"/>
          <w:szCs w:val="24"/>
        </w:rPr>
        <w:t>and the campus Strategic Plan.</w:t>
      </w:r>
      <w:r w:rsidR="00C93CD3" w:rsidRPr="00C639CB">
        <w:rPr>
          <w:rFonts w:ascii="Times New Roman" w:hAnsi="Times New Roman" w:cs="Times New Roman"/>
          <w:color w:val="000000" w:themeColor="text1"/>
          <w:sz w:val="24"/>
          <w:szCs w:val="24"/>
        </w:rPr>
        <w:t xml:space="preserve"> </w:t>
      </w:r>
      <w:r w:rsidR="0093115C" w:rsidRPr="00C639CB">
        <w:rPr>
          <w:rFonts w:ascii="Times New Roman" w:hAnsi="Times New Roman" w:cs="Times New Roman"/>
          <w:color w:val="000000" w:themeColor="text1"/>
          <w:sz w:val="24"/>
          <w:szCs w:val="24"/>
        </w:rPr>
        <w:t>The Academic Senate approved a revised version of UPS 210.001 (</w:t>
      </w:r>
      <w:r w:rsidR="00235F5A">
        <w:rPr>
          <w:rFonts w:ascii="Times New Roman" w:hAnsi="Times New Roman" w:cs="Times New Roman"/>
          <w:color w:val="000000" w:themeColor="text1"/>
          <w:sz w:val="24"/>
          <w:szCs w:val="24"/>
        </w:rPr>
        <w:t xml:space="preserve">Appendix VI.2 or </w:t>
      </w:r>
      <w:hyperlink r:id="rId34" w:history="1">
        <w:r w:rsidR="0093115C" w:rsidRPr="00C639CB">
          <w:rPr>
            <w:rStyle w:val="Hyperlink"/>
            <w:rFonts w:ascii="Times New Roman" w:hAnsi="Times New Roman" w:cs="Times New Roman"/>
            <w:sz w:val="24"/>
            <w:szCs w:val="24"/>
          </w:rPr>
          <w:t>http://www.fullerton.edu/senate/documents/PDF/200/UPS210.001.pdf</w:t>
        </w:r>
      </w:hyperlink>
      <w:r w:rsidR="0093115C" w:rsidRPr="00C639CB">
        <w:rPr>
          <w:rFonts w:ascii="Times New Roman" w:hAnsi="Times New Roman" w:cs="Times New Roman"/>
          <w:color w:val="000000" w:themeColor="text1"/>
          <w:sz w:val="24"/>
          <w:szCs w:val="24"/>
        </w:rPr>
        <w:t xml:space="preserve">) that was signed </w:t>
      </w:r>
      <w:r w:rsidR="0093115C" w:rsidRPr="00C639CB">
        <w:rPr>
          <w:rFonts w:ascii="Times New Roman" w:hAnsi="Times New Roman" w:cs="Times New Roman"/>
          <w:color w:val="000000" w:themeColor="text1"/>
          <w:sz w:val="24"/>
          <w:szCs w:val="24"/>
        </w:rPr>
        <w:lastRenderedPageBreak/>
        <w:t xml:space="preserve">by President </w:t>
      </w:r>
      <w:proofErr w:type="spellStart"/>
      <w:r w:rsidR="0093115C" w:rsidRPr="00C639CB">
        <w:rPr>
          <w:rFonts w:ascii="Times New Roman" w:hAnsi="Times New Roman" w:cs="Times New Roman"/>
          <w:color w:val="000000" w:themeColor="text1"/>
          <w:sz w:val="24"/>
          <w:szCs w:val="24"/>
        </w:rPr>
        <w:t>García</w:t>
      </w:r>
      <w:proofErr w:type="spellEnd"/>
      <w:r w:rsidR="0093115C" w:rsidRPr="00C639CB">
        <w:rPr>
          <w:rFonts w:ascii="Times New Roman" w:hAnsi="Times New Roman" w:cs="Times New Roman"/>
          <w:color w:val="000000" w:themeColor="text1"/>
          <w:sz w:val="24"/>
          <w:szCs w:val="24"/>
        </w:rPr>
        <w:t xml:space="preserve"> in August of 2014.  This revision clarified the tenure-track faculty recruitment process and heightened equal employment opportunity (EEO) review. In addition, the Academic Senate similarly revised and the President approved the UPS associated with temporary faculty recruitment 210.050 (</w:t>
      </w:r>
      <w:r w:rsidR="00235F5A">
        <w:rPr>
          <w:rFonts w:ascii="Times New Roman" w:hAnsi="Times New Roman" w:cs="Times New Roman"/>
          <w:color w:val="000000" w:themeColor="text1"/>
          <w:sz w:val="24"/>
          <w:szCs w:val="24"/>
        </w:rPr>
        <w:t xml:space="preserve">Appendix VI.3 or </w:t>
      </w:r>
      <w:hyperlink r:id="rId35" w:history="1">
        <w:r w:rsidR="0093115C" w:rsidRPr="00C639CB">
          <w:rPr>
            <w:rStyle w:val="Hyperlink"/>
            <w:rFonts w:ascii="Times New Roman" w:hAnsi="Times New Roman" w:cs="Times New Roman"/>
            <w:sz w:val="24"/>
            <w:szCs w:val="24"/>
          </w:rPr>
          <w:t>http://www.fullerton.edu/senate/documents/PDF/200/UPS210-050.pdf</w:t>
        </w:r>
      </w:hyperlink>
      <w:proofErr w:type="gramStart"/>
      <w:r w:rsidR="0093115C" w:rsidRPr="00C639CB">
        <w:rPr>
          <w:rFonts w:ascii="Times New Roman" w:hAnsi="Times New Roman" w:cs="Times New Roman"/>
          <w:color w:val="000000" w:themeColor="text1"/>
          <w:sz w:val="24"/>
          <w:szCs w:val="24"/>
        </w:rPr>
        <w:t xml:space="preserve"> )</w:t>
      </w:r>
      <w:proofErr w:type="gramEnd"/>
      <w:r w:rsidR="0093115C" w:rsidRPr="00C639CB">
        <w:rPr>
          <w:rFonts w:ascii="Times New Roman" w:hAnsi="Times New Roman" w:cs="Times New Roman"/>
          <w:color w:val="000000" w:themeColor="text1"/>
          <w:sz w:val="24"/>
          <w:szCs w:val="24"/>
        </w:rPr>
        <w:t xml:space="preserve">.  </w:t>
      </w:r>
    </w:p>
    <w:p w14:paraId="63FA0DE5" w14:textId="77777777" w:rsidR="0093115C" w:rsidRPr="00C639CB" w:rsidRDefault="0093115C" w:rsidP="0093115C">
      <w:pPr>
        <w:pStyle w:val="NoSpacing"/>
        <w:rPr>
          <w:rFonts w:ascii="Times New Roman" w:hAnsi="Times New Roman" w:cs="Times New Roman"/>
          <w:color w:val="000000" w:themeColor="text1"/>
          <w:sz w:val="24"/>
          <w:szCs w:val="24"/>
        </w:rPr>
      </w:pPr>
    </w:p>
    <w:p w14:paraId="0AF40620" w14:textId="77777777" w:rsidR="0093115C" w:rsidRPr="00C639CB" w:rsidRDefault="0093115C" w:rsidP="0093115C">
      <w:pPr>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Diversity training</w:t>
      </w:r>
    </w:p>
    <w:p w14:paraId="4E9BBDBC" w14:textId="77777777" w:rsidR="0093115C" w:rsidRPr="00C639CB" w:rsidRDefault="0093115C" w:rsidP="0093115C">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To continue to foster fair and open recruiting practices, the campus engages in diversity training. Annual recruitment training, based upon the aforementioned UPS, is being provided for search committees at the start of the faculty recruitment cycle (CFR 3.3). National experts in the field are providing additional diversity training. </w:t>
      </w:r>
    </w:p>
    <w:p w14:paraId="47CAB368" w14:textId="77777777" w:rsidR="0093115C" w:rsidRPr="00C639CB" w:rsidRDefault="0093115C" w:rsidP="0093115C">
      <w:pPr>
        <w:spacing w:after="0" w:line="240" w:lineRule="auto"/>
        <w:rPr>
          <w:rFonts w:ascii="Times New Roman" w:hAnsi="Times New Roman" w:cs="Times New Roman"/>
          <w:color w:val="000000" w:themeColor="text1"/>
          <w:sz w:val="24"/>
          <w:szCs w:val="24"/>
        </w:rPr>
      </w:pPr>
    </w:p>
    <w:p w14:paraId="46517C04" w14:textId="77777777" w:rsidR="0093115C" w:rsidRPr="00C639CB" w:rsidRDefault="0093115C" w:rsidP="0093115C">
      <w:pPr>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Campus climate survey</w:t>
      </w:r>
    </w:p>
    <w:p w14:paraId="3F0F7A1F" w14:textId="4A5C4A00" w:rsidR="0093115C" w:rsidRPr="00C639CB" w:rsidRDefault="0093115C" w:rsidP="0093115C">
      <w:pPr>
        <w:spacing w:line="240" w:lineRule="auto"/>
        <w:rPr>
          <w:rFonts w:ascii="Times New Roman" w:hAnsi="Times New Roman" w:cs="Times New Roman"/>
          <w:sz w:val="24"/>
          <w:szCs w:val="24"/>
        </w:rPr>
      </w:pPr>
      <w:r w:rsidRPr="00C639CB">
        <w:rPr>
          <w:rFonts w:ascii="Times New Roman" w:hAnsi="Times New Roman" w:cs="Times New Roman"/>
          <w:color w:val="000000" w:themeColor="text1"/>
          <w:sz w:val="24"/>
          <w:szCs w:val="24"/>
        </w:rPr>
        <w:t xml:space="preserve">In March 2014, the university launched a Campus Climate Survey </w:t>
      </w:r>
      <w:r w:rsidR="00235F5A">
        <w:rPr>
          <w:rFonts w:ascii="Times New Roman" w:hAnsi="Times New Roman" w:cs="Times New Roman"/>
          <w:sz w:val="24"/>
          <w:szCs w:val="24"/>
        </w:rPr>
        <w:t>(Appendix VI.4)</w:t>
      </w:r>
      <w:r w:rsidR="00235F5A"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to assess the working environment at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The survey assesses the experience and behavior of faculty, staff, and administrators, and their perceptions of institutional practices, policies, and academic initiatives. The survey results provide valuable data required to develop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’s Diversity Action Plan to improve recruitment and retention and to foster an inclusive environment. For a summary of </w:t>
      </w:r>
      <w:r w:rsidRPr="00C639CB">
        <w:rPr>
          <w:rFonts w:ascii="Times New Roman" w:hAnsi="Times New Roman" w:cs="Times New Roman"/>
          <w:sz w:val="24"/>
          <w:szCs w:val="24"/>
        </w:rPr>
        <w:t>the results of the Climate survey, see Appendix</w:t>
      </w:r>
      <w:r w:rsidR="00BA6A91">
        <w:rPr>
          <w:rFonts w:ascii="Times New Roman" w:hAnsi="Times New Roman" w:cs="Times New Roman"/>
          <w:sz w:val="24"/>
          <w:szCs w:val="24"/>
        </w:rPr>
        <w:t xml:space="preserve"> VI.4</w:t>
      </w:r>
      <w:r w:rsidRPr="00C639CB">
        <w:rPr>
          <w:rFonts w:ascii="Times New Roman" w:hAnsi="Times New Roman" w:cs="Times New Roman"/>
          <w:sz w:val="24"/>
          <w:szCs w:val="24"/>
        </w:rPr>
        <w:t xml:space="preserve">. </w:t>
      </w:r>
    </w:p>
    <w:p w14:paraId="4FCCDAD7" w14:textId="77777777" w:rsidR="0093115C" w:rsidRPr="00C639CB" w:rsidRDefault="0093115C" w:rsidP="0093115C">
      <w:pPr>
        <w:spacing w:after="0" w:line="240" w:lineRule="auto"/>
        <w:rPr>
          <w:rFonts w:ascii="Times New Roman" w:hAnsi="Times New Roman" w:cs="Times New Roman"/>
          <w:b/>
          <w:color w:val="000000" w:themeColor="text1"/>
          <w:sz w:val="24"/>
          <w:szCs w:val="24"/>
        </w:rPr>
      </w:pPr>
      <w:r w:rsidRPr="00C639CB">
        <w:rPr>
          <w:rFonts w:ascii="Times New Roman" w:hAnsi="Times New Roman" w:cs="Times New Roman"/>
          <w:b/>
          <w:color w:val="000000" w:themeColor="text1"/>
          <w:sz w:val="24"/>
          <w:szCs w:val="24"/>
        </w:rPr>
        <w:t>Gender equity</w:t>
      </w:r>
    </w:p>
    <w:p w14:paraId="00F4534F" w14:textId="59C4DC97" w:rsidR="0093115C" w:rsidRPr="00C639CB" w:rsidRDefault="0093115C" w:rsidP="0093115C">
      <w:pPr>
        <w:spacing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Through the provision of extensive training, HRDI works to promote fairness and equitable practices within the campus community. To educate and re-educate faculty, staff</w:t>
      </w:r>
      <w:r w:rsidR="001A70B2" w:rsidRPr="00C639CB">
        <w:rPr>
          <w:rFonts w:ascii="Times New Roman" w:hAnsi="Times New Roman" w:cs="Times New Roman"/>
          <w:color w:val="000000" w:themeColor="text1"/>
          <w:sz w:val="24"/>
          <w:szCs w:val="24"/>
        </w:rPr>
        <w:t>,</w:t>
      </w:r>
      <w:r w:rsidRPr="00C639CB">
        <w:rPr>
          <w:rFonts w:ascii="Times New Roman" w:hAnsi="Times New Roman" w:cs="Times New Roman"/>
          <w:color w:val="000000" w:themeColor="text1"/>
          <w:sz w:val="24"/>
          <w:szCs w:val="24"/>
        </w:rPr>
        <w:t xml:space="preserve"> and students, HRDI published and distributed 10,000 hard copy notices, entitled </w:t>
      </w:r>
      <w:r w:rsidRPr="00C639CB">
        <w:rPr>
          <w:rFonts w:ascii="Times New Roman" w:hAnsi="Times New Roman" w:cs="Times New Roman"/>
          <w:i/>
          <w:color w:val="000000" w:themeColor="text1"/>
          <w:sz w:val="24"/>
          <w:szCs w:val="24"/>
        </w:rPr>
        <w:t>Title IX Report Card – a guide to reporting</w:t>
      </w:r>
      <w:r w:rsidR="00BA6A91">
        <w:rPr>
          <w:rFonts w:ascii="Times New Roman" w:hAnsi="Times New Roman" w:cs="Times New Roman"/>
          <w:i/>
          <w:color w:val="000000" w:themeColor="text1"/>
          <w:sz w:val="24"/>
          <w:szCs w:val="24"/>
        </w:rPr>
        <w:t xml:space="preserve"> </w:t>
      </w:r>
      <w:r w:rsidR="00BA6A91">
        <w:rPr>
          <w:rFonts w:ascii="Times New Roman" w:hAnsi="Times New Roman" w:cs="Times New Roman"/>
          <w:sz w:val="24"/>
          <w:szCs w:val="24"/>
        </w:rPr>
        <w:t>(Appendix VI.5)</w:t>
      </w:r>
      <w:r w:rsidRPr="00C639CB">
        <w:rPr>
          <w:rFonts w:ascii="Times New Roman" w:hAnsi="Times New Roman" w:cs="Times New Roman"/>
          <w:i/>
          <w:color w:val="000000" w:themeColor="text1"/>
          <w:sz w:val="24"/>
          <w:szCs w:val="24"/>
        </w:rPr>
        <w:t>,</w:t>
      </w:r>
      <w:r w:rsidRPr="00C639CB">
        <w:rPr>
          <w:rFonts w:ascii="Times New Roman" w:hAnsi="Times New Roman" w:cs="Times New Roman"/>
          <w:color w:val="000000" w:themeColor="text1"/>
          <w:sz w:val="24"/>
          <w:szCs w:val="24"/>
        </w:rPr>
        <w:t xml:space="preserve"> to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students and employees. These cards were developed to reaffirm the university’s commitment to maintaining an environment that is conducive to learning for all students and a professional workplace for employee</w:t>
      </w:r>
      <w:r w:rsidR="001A70B2" w:rsidRPr="00C639CB">
        <w:rPr>
          <w:rFonts w:ascii="Times New Roman" w:hAnsi="Times New Roman" w:cs="Times New Roman"/>
          <w:color w:val="000000" w:themeColor="text1"/>
          <w:sz w:val="24"/>
          <w:szCs w:val="24"/>
        </w:rPr>
        <w:t>s</w:t>
      </w:r>
      <w:r w:rsidRPr="00C639CB">
        <w:rPr>
          <w:rFonts w:ascii="Times New Roman" w:hAnsi="Times New Roman" w:cs="Times New Roman"/>
          <w:color w:val="000000" w:themeColor="text1"/>
          <w:sz w:val="24"/>
          <w:szCs w:val="24"/>
        </w:rPr>
        <w:t xml:space="preserve"> (CFR 3.3). The division offers additional training on Title IX compliance.  </w:t>
      </w:r>
    </w:p>
    <w:p w14:paraId="382CB213" w14:textId="77777777" w:rsidR="0093115C" w:rsidRPr="00C639CB" w:rsidRDefault="0093115C" w:rsidP="0093115C">
      <w:pPr>
        <w:spacing w:after="0" w:line="240" w:lineRule="auto"/>
        <w:rPr>
          <w:rFonts w:ascii="Times New Roman" w:hAnsi="Times New Roman" w:cs="Times New Roman"/>
          <w:b/>
          <w:sz w:val="24"/>
          <w:szCs w:val="24"/>
        </w:rPr>
      </w:pPr>
      <w:r w:rsidRPr="00C639CB">
        <w:rPr>
          <w:rFonts w:ascii="Times New Roman" w:hAnsi="Times New Roman" w:cs="Times New Roman"/>
          <w:b/>
          <w:sz w:val="24"/>
          <w:szCs w:val="24"/>
        </w:rPr>
        <w:t>Section summary</w:t>
      </w:r>
    </w:p>
    <w:p w14:paraId="25B85B78" w14:textId="07A9FE72" w:rsidR="00492EAD" w:rsidRPr="00C639CB" w:rsidRDefault="0093115C" w:rsidP="002B1904">
      <w:pPr>
        <w:spacing w:after="0" w:line="240" w:lineRule="auto"/>
        <w:rPr>
          <w:rFonts w:ascii="Times New Roman" w:hAnsi="Times New Roman" w:cs="Times New Roman"/>
          <w:sz w:val="24"/>
          <w:szCs w:val="24"/>
        </w:rPr>
      </w:pPr>
      <w:r w:rsidRPr="00C639CB">
        <w:rPr>
          <w:rFonts w:ascii="Times New Roman" w:hAnsi="Times New Roman" w:cs="Times New Roman"/>
          <w:sz w:val="24"/>
          <w:szCs w:val="24"/>
        </w:rPr>
        <w:t xml:space="preserve">With the creation of the HRDI Division, the campus commitment to actively engaged recruiting of a diverse faculty and staff, diversity training, the campus climate survey, and the commitment to </w:t>
      </w:r>
      <w:r w:rsidR="00FA2853" w:rsidRPr="00C639CB">
        <w:rPr>
          <w:rFonts w:ascii="Times New Roman" w:hAnsi="Times New Roman" w:cs="Times New Roman"/>
          <w:sz w:val="24"/>
          <w:szCs w:val="24"/>
        </w:rPr>
        <w:t xml:space="preserve">gender equity,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sz w:val="24"/>
          <w:szCs w:val="24"/>
        </w:rPr>
        <w:t xml:space="preserve"> embraces and supports diversity across campus.  Through the implementation of these initiatives and programs,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sz w:val="24"/>
          <w:szCs w:val="24"/>
        </w:rPr>
        <w:t xml:space="preserve"> signals the importance of creating and maintaining a diverse and inclusive work environment dedicated to supporting student success. As importantly, data that emerges over time will be instrumental in making the continued improvements in faculty and staffing necessary to sustain the university’s progress on its mission and on all aspects of its Strategic Plan goals</w:t>
      </w:r>
      <w:r w:rsidR="005A26E2">
        <w:rPr>
          <w:rFonts w:ascii="Times New Roman" w:hAnsi="Times New Roman" w:cs="Times New Roman"/>
          <w:sz w:val="24"/>
          <w:szCs w:val="24"/>
        </w:rPr>
        <w:t xml:space="preserve"> (Appendix IV.1)</w:t>
      </w:r>
      <w:r w:rsidRPr="00C639CB">
        <w:rPr>
          <w:rFonts w:ascii="Times New Roman" w:hAnsi="Times New Roman" w:cs="Times New Roman"/>
          <w:sz w:val="24"/>
          <w:szCs w:val="24"/>
        </w:rPr>
        <w:t>.</w:t>
      </w:r>
      <w:r w:rsidR="00492EAD" w:rsidRPr="00C639CB">
        <w:rPr>
          <w:rFonts w:ascii="Times New Roman" w:hAnsi="Times New Roman" w:cs="Times New Roman"/>
          <w:sz w:val="24"/>
          <w:szCs w:val="24"/>
        </w:rPr>
        <w:t xml:space="preserve"> </w:t>
      </w:r>
    </w:p>
    <w:p w14:paraId="2C99E45C" w14:textId="77777777" w:rsidR="00492EAD" w:rsidRDefault="00492EAD" w:rsidP="00492EAD">
      <w:pPr>
        <w:spacing w:line="240" w:lineRule="auto"/>
        <w:rPr>
          <w:rFonts w:ascii="Times New Roman" w:hAnsi="Times New Roman" w:cs="Times New Roman"/>
          <w:b/>
          <w:color w:val="000000"/>
          <w:sz w:val="24"/>
          <w:szCs w:val="24"/>
        </w:rPr>
      </w:pPr>
    </w:p>
    <w:p w14:paraId="12EC1AA9" w14:textId="77777777" w:rsidR="006C75CD" w:rsidRDefault="006C75CD" w:rsidP="00492EAD">
      <w:pPr>
        <w:spacing w:line="240" w:lineRule="auto"/>
        <w:rPr>
          <w:rFonts w:ascii="Times New Roman" w:hAnsi="Times New Roman" w:cs="Times New Roman"/>
          <w:b/>
          <w:color w:val="000000"/>
          <w:sz w:val="24"/>
          <w:szCs w:val="24"/>
        </w:rPr>
      </w:pPr>
    </w:p>
    <w:p w14:paraId="4AE927F0" w14:textId="77777777" w:rsidR="006C75CD" w:rsidRDefault="006C75CD" w:rsidP="00492EAD">
      <w:pPr>
        <w:spacing w:line="240" w:lineRule="auto"/>
        <w:rPr>
          <w:rFonts w:ascii="Times New Roman" w:hAnsi="Times New Roman" w:cs="Times New Roman"/>
          <w:b/>
          <w:color w:val="000000"/>
          <w:sz w:val="24"/>
          <w:szCs w:val="24"/>
        </w:rPr>
      </w:pPr>
    </w:p>
    <w:p w14:paraId="7E004169" w14:textId="77777777" w:rsidR="006C75CD" w:rsidRPr="00C639CB" w:rsidRDefault="006C75CD" w:rsidP="00492EAD">
      <w:pPr>
        <w:spacing w:line="240" w:lineRule="auto"/>
        <w:rPr>
          <w:rFonts w:ascii="Times New Roman" w:hAnsi="Times New Roman" w:cs="Times New Roman"/>
          <w:b/>
          <w:color w:val="000000"/>
          <w:sz w:val="24"/>
          <w:szCs w:val="24"/>
        </w:rPr>
      </w:pPr>
    </w:p>
    <w:p w14:paraId="26DA6821" w14:textId="2EE905F9" w:rsidR="00492EAD" w:rsidRPr="00C639CB" w:rsidRDefault="00D5046D" w:rsidP="00492EAD">
      <w:pPr>
        <w:spacing w:line="240" w:lineRule="auto"/>
        <w:jc w:val="center"/>
        <w:rPr>
          <w:rFonts w:ascii="Times New Roman" w:hAnsi="Times New Roman" w:cs="Times New Roman"/>
          <w:b/>
          <w:color w:val="000000"/>
          <w:sz w:val="24"/>
          <w:szCs w:val="24"/>
        </w:rPr>
      </w:pPr>
      <w:r>
        <w:rPr>
          <w:rFonts w:ascii="Times New Roman" w:hAnsi="Times New Roman" w:cs="Times New Roman"/>
          <w:b/>
          <w:noProof/>
          <w:sz w:val="24"/>
          <w:szCs w:val="24"/>
        </w:rPr>
        <w:lastRenderedPageBreak/>
        <w:pict w14:anchorId="38D54F5E">
          <v:rect id="Rectangle 7" o:spid="_x0000_s1028" style="position:absolute;left:0;text-align:left;margin-left:92.95pt;margin-top:-18pt;width:290.75pt;height:45.55pt;z-index:-2516469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" filled="f" strokecolor="#f79646 [3209]" strokeweight="2pt">
            <v:path arrowok="t"/>
          </v:rect>
        </w:pict>
      </w:r>
      <w:r w:rsidR="002836AD">
        <w:rPr>
          <w:rFonts w:ascii="Times New Roman" w:hAnsi="Times New Roman" w:cs="Times New Roman"/>
          <w:b/>
          <w:color w:val="000000"/>
          <w:sz w:val="24"/>
          <w:szCs w:val="24"/>
        </w:rPr>
        <w:t xml:space="preserve">VII. </w:t>
      </w:r>
      <w:r w:rsidR="00492EAD" w:rsidRPr="00C639CB">
        <w:rPr>
          <w:rFonts w:ascii="Times New Roman" w:hAnsi="Times New Roman" w:cs="Times New Roman"/>
          <w:b/>
          <w:color w:val="000000"/>
          <w:sz w:val="24"/>
          <w:szCs w:val="24"/>
        </w:rPr>
        <w:t>Concluding statement</w:t>
      </w:r>
    </w:p>
    <w:p w14:paraId="67D61990" w14:textId="77777777" w:rsidR="00492EAD" w:rsidRPr="00C639CB" w:rsidRDefault="00492EAD" w:rsidP="002B1904">
      <w:pPr>
        <w:spacing w:after="0" w:line="240" w:lineRule="auto"/>
        <w:rPr>
          <w:rFonts w:ascii="Times New Roman" w:hAnsi="Times New Roman" w:cs="Times New Roman"/>
          <w:color w:val="000000"/>
          <w:sz w:val="24"/>
          <w:szCs w:val="24"/>
        </w:rPr>
      </w:pPr>
    </w:p>
    <w:p w14:paraId="1B9F9EF4" w14:textId="4C9EAE57" w:rsidR="00492EAD" w:rsidRPr="00C639CB" w:rsidRDefault="00824D75" w:rsidP="00492EAD">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sz w:val="24"/>
          <w:szCs w:val="24"/>
        </w:rPr>
        <w:t>Cal State Fullerton</w:t>
      </w:r>
      <w:r w:rsidR="002B1904" w:rsidRPr="00C639CB">
        <w:rPr>
          <w:rFonts w:ascii="Times New Roman" w:hAnsi="Times New Roman" w:cs="Times New Roman"/>
          <w:color w:val="000000" w:themeColor="text1"/>
          <w:sz w:val="24"/>
          <w:szCs w:val="24"/>
        </w:rPr>
        <w:t xml:space="preserve"> has a</w:t>
      </w:r>
      <w:r w:rsidR="00492EAD" w:rsidRPr="00C639CB">
        <w:rPr>
          <w:rFonts w:ascii="Times New Roman" w:hAnsi="Times New Roman" w:cs="Times New Roman"/>
          <w:color w:val="000000" w:themeColor="text1"/>
          <w:sz w:val="24"/>
          <w:szCs w:val="24"/>
        </w:rPr>
        <w:t xml:space="preserve"> history that demonstrates a strong commitment to student learning and student achievement. This commitment has resulted in its emergence today as a large comprehensive university with a global outlook. The more than 9,000 degrees awarded annually, with more than half of those degrees earned by students who are among the first in their families to go to college, makes </w:t>
      </w:r>
      <w:r w:rsidRPr="00C639CB">
        <w:rPr>
          <w:rFonts w:ascii="Times New Roman" w:hAnsi="Times New Roman" w:cs="Times New Roman"/>
          <w:color w:val="000000"/>
          <w:sz w:val="24"/>
          <w:szCs w:val="24"/>
        </w:rPr>
        <w:t>Cal State Fullerton</w:t>
      </w:r>
      <w:r w:rsidR="00492EAD" w:rsidRPr="00C639CB">
        <w:rPr>
          <w:rFonts w:ascii="Times New Roman" w:hAnsi="Times New Roman" w:cs="Times New Roman"/>
          <w:color w:val="000000" w:themeColor="text1"/>
          <w:sz w:val="24"/>
          <w:szCs w:val="24"/>
        </w:rPr>
        <w:t xml:space="preserve"> both a regional and national engine of opportunity. Since 2013, the university’s approach to student learning and student achievement has </w:t>
      </w:r>
      <w:r w:rsidR="00471EB4" w:rsidRPr="00C639CB">
        <w:rPr>
          <w:rFonts w:ascii="Times New Roman" w:hAnsi="Times New Roman" w:cs="Times New Roman"/>
          <w:color w:val="000000" w:themeColor="text1"/>
          <w:sz w:val="24"/>
          <w:szCs w:val="24"/>
        </w:rPr>
        <w:t>been guided by five</w:t>
      </w:r>
      <w:r w:rsidR="00492EAD" w:rsidRPr="00C639CB">
        <w:rPr>
          <w:rFonts w:ascii="Times New Roman" w:hAnsi="Times New Roman" w:cs="Times New Roman"/>
          <w:color w:val="000000" w:themeColor="text1"/>
          <w:sz w:val="24"/>
          <w:szCs w:val="24"/>
        </w:rPr>
        <w:t xml:space="preserve"> central elements: a clear problem statement, a clear vision, an institutional mission, a robust Strategic Plan</w:t>
      </w:r>
      <w:r w:rsidR="000463C1">
        <w:rPr>
          <w:rFonts w:ascii="Times New Roman" w:hAnsi="Times New Roman" w:cs="Times New Roman"/>
          <w:color w:val="000000" w:themeColor="text1"/>
          <w:sz w:val="24"/>
          <w:szCs w:val="24"/>
        </w:rPr>
        <w:t xml:space="preserve"> </w:t>
      </w:r>
      <w:r w:rsidR="000463C1">
        <w:rPr>
          <w:rFonts w:ascii="Times New Roman" w:hAnsi="Times New Roman" w:cs="Times New Roman"/>
          <w:sz w:val="24"/>
          <w:szCs w:val="24"/>
        </w:rPr>
        <w:t>(Appendix IV.1)</w:t>
      </w:r>
      <w:r w:rsidR="00492EAD" w:rsidRPr="00C639CB">
        <w:rPr>
          <w:rFonts w:ascii="Times New Roman" w:hAnsi="Times New Roman" w:cs="Times New Roman"/>
          <w:color w:val="000000" w:themeColor="text1"/>
          <w:sz w:val="24"/>
          <w:szCs w:val="24"/>
        </w:rPr>
        <w:t xml:space="preserve">, </w:t>
      </w:r>
      <w:r w:rsidR="00471EB4" w:rsidRPr="00C639CB">
        <w:rPr>
          <w:rFonts w:ascii="Times New Roman" w:hAnsi="Times New Roman" w:cs="Times New Roman"/>
          <w:color w:val="000000" w:themeColor="text1"/>
          <w:sz w:val="24"/>
          <w:szCs w:val="24"/>
        </w:rPr>
        <w:t xml:space="preserve">and </w:t>
      </w:r>
      <w:r w:rsidR="00492EAD" w:rsidRPr="00C639CB">
        <w:rPr>
          <w:rFonts w:ascii="Times New Roman" w:hAnsi="Times New Roman" w:cs="Times New Roman"/>
          <w:color w:val="000000" w:themeColor="text1"/>
          <w:sz w:val="24"/>
          <w:szCs w:val="24"/>
        </w:rPr>
        <w:t xml:space="preserve">an intentional operational plan. Throughout this </w:t>
      </w:r>
      <w:r w:rsidR="00492EAD" w:rsidRPr="00C639CB">
        <w:rPr>
          <w:rFonts w:ascii="Times New Roman" w:hAnsi="Times New Roman" w:cs="Times New Roman"/>
          <w:i/>
          <w:color w:val="000000" w:themeColor="text1"/>
          <w:sz w:val="24"/>
          <w:szCs w:val="24"/>
        </w:rPr>
        <w:t>Interim Report</w:t>
      </w:r>
      <w:r w:rsidR="00492EAD" w:rsidRPr="00C639CB">
        <w:rPr>
          <w:rFonts w:ascii="Times New Roman" w:hAnsi="Times New Roman" w:cs="Times New Roman"/>
          <w:color w:val="000000" w:themeColor="text1"/>
          <w:sz w:val="24"/>
          <w:szCs w:val="24"/>
        </w:rPr>
        <w:t>, we have demonstrated the linkage of these central elements to the co</w:t>
      </w:r>
      <w:r w:rsidR="00471EB4" w:rsidRPr="00C639CB">
        <w:rPr>
          <w:rFonts w:ascii="Times New Roman" w:hAnsi="Times New Roman" w:cs="Times New Roman"/>
          <w:color w:val="000000" w:themeColor="text1"/>
          <w:sz w:val="24"/>
          <w:szCs w:val="24"/>
        </w:rPr>
        <w:t>ncerns raised by the Commission</w:t>
      </w:r>
      <w:r w:rsidR="00492EAD" w:rsidRPr="00C639CB">
        <w:rPr>
          <w:rFonts w:ascii="Times New Roman" w:hAnsi="Times New Roman" w:cs="Times New Roman"/>
          <w:color w:val="000000" w:themeColor="text1"/>
          <w:sz w:val="24"/>
          <w:szCs w:val="24"/>
        </w:rPr>
        <w:t xml:space="preserve"> in its action letter of July 3, 2012</w:t>
      </w:r>
      <w:r w:rsidR="00AC7BDD">
        <w:rPr>
          <w:rFonts w:ascii="Times New Roman" w:hAnsi="Times New Roman" w:cs="Times New Roman"/>
          <w:color w:val="000000" w:themeColor="text1"/>
          <w:sz w:val="24"/>
          <w:szCs w:val="24"/>
        </w:rPr>
        <w:t xml:space="preserve"> </w:t>
      </w:r>
      <w:r w:rsidR="00AC7BDD">
        <w:rPr>
          <w:rFonts w:ascii="Times New Roman" w:hAnsi="Times New Roman" w:cs="Times New Roman"/>
          <w:sz w:val="24"/>
          <w:szCs w:val="24"/>
        </w:rPr>
        <w:t>(Appendix I.2)</w:t>
      </w:r>
      <w:r w:rsidR="00492EAD" w:rsidRPr="00C639CB">
        <w:rPr>
          <w:rFonts w:ascii="Times New Roman" w:hAnsi="Times New Roman" w:cs="Times New Roman"/>
          <w:color w:val="000000" w:themeColor="text1"/>
          <w:sz w:val="24"/>
          <w:szCs w:val="24"/>
        </w:rPr>
        <w:t xml:space="preserve">. Subsequently, we have provided a full description and discussion of the issues raised by the Commission and the actions we took to address each issue. We have also provided evidence supporting continuing progress on these issues, and where appropriate in the </w:t>
      </w:r>
      <w:r w:rsidR="00492EAD" w:rsidRPr="00C639CB">
        <w:rPr>
          <w:rFonts w:ascii="Times New Roman" w:hAnsi="Times New Roman" w:cs="Times New Roman"/>
          <w:i/>
          <w:color w:val="000000" w:themeColor="text1"/>
          <w:sz w:val="24"/>
          <w:szCs w:val="24"/>
        </w:rPr>
        <w:t>Interim Report</w:t>
      </w:r>
      <w:r w:rsidR="00492EAD" w:rsidRPr="00C639CB">
        <w:rPr>
          <w:rFonts w:ascii="Times New Roman" w:hAnsi="Times New Roman" w:cs="Times New Roman"/>
          <w:color w:val="000000" w:themeColor="text1"/>
          <w:sz w:val="24"/>
          <w:szCs w:val="24"/>
        </w:rPr>
        <w:t xml:space="preserve">, we provided an analysis of the effectiveness of </w:t>
      </w:r>
      <w:r w:rsidRPr="00C639CB">
        <w:rPr>
          <w:rFonts w:ascii="Times New Roman" w:hAnsi="Times New Roman" w:cs="Times New Roman"/>
          <w:color w:val="000000"/>
          <w:sz w:val="24"/>
          <w:szCs w:val="24"/>
        </w:rPr>
        <w:t>Cal State Fullerton</w:t>
      </w:r>
      <w:r w:rsidR="00492EAD" w:rsidRPr="00C639CB">
        <w:rPr>
          <w:rFonts w:ascii="Times New Roman" w:hAnsi="Times New Roman" w:cs="Times New Roman"/>
          <w:color w:val="000000" w:themeColor="text1"/>
          <w:sz w:val="24"/>
          <w:szCs w:val="24"/>
        </w:rPr>
        <w:t xml:space="preserve">’s actions on these issues. </w:t>
      </w:r>
    </w:p>
    <w:p w14:paraId="55A1B0DC" w14:textId="77777777" w:rsidR="00492EAD" w:rsidRPr="00C639CB" w:rsidRDefault="00492EAD" w:rsidP="00492EAD">
      <w:pPr>
        <w:spacing w:after="0" w:line="240" w:lineRule="auto"/>
        <w:rPr>
          <w:rFonts w:ascii="Times New Roman" w:hAnsi="Times New Roman" w:cs="Times New Roman"/>
          <w:color w:val="000000" w:themeColor="text1"/>
          <w:sz w:val="24"/>
          <w:szCs w:val="24"/>
        </w:rPr>
      </w:pPr>
    </w:p>
    <w:p w14:paraId="370AC6EF" w14:textId="1C9E737F" w:rsidR="00492EAD" w:rsidRPr="00C639CB" w:rsidRDefault="00D30388" w:rsidP="00492EAD">
      <w:pPr>
        <w:spacing w:after="0" w:line="240" w:lineRule="auto"/>
        <w:rPr>
          <w:rFonts w:ascii="Times New Roman" w:hAnsi="Times New Roman" w:cs="Times New Roman"/>
          <w:color w:val="000000" w:themeColor="text1"/>
          <w:sz w:val="24"/>
          <w:szCs w:val="24"/>
          <w:shd w:val="clear" w:color="auto" w:fill="FFFFFF"/>
        </w:rPr>
      </w:pPr>
      <w:r w:rsidRPr="00C639CB">
        <w:rPr>
          <w:rFonts w:ascii="Times New Roman" w:hAnsi="Times New Roman" w:cs="Times New Roman"/>
          <w:color w:val="000000" w:themeColor="text1"/>
          <w:sz w:val="24"/>
          <w:szCs w:val="24"/>
        </w:rPr>
        <w:t>First,</w:t>
      </w:r>
      <w:r w:rsidR="00492EAD" w:rsidRPr="00C639CB">
        <w:rPr>
          <w:rFonts w:ascii="Times New Roman" w:hAnsi="Times New Roman" w:cs="Times New Roman"/>
          <w:color w:val="000000" w:themeColor="text1"/>
          <w:sz w:val="24"/>
          <w:szCs w:val="24"/>
        </w:rPr>
        <w:t xml:space="preserve"> we completed </w:t>
      </w:r>
      <w:r w:rsidR="005A56DE" w:rsidRPr="00C639CB">
        <w:rPr>
          <w:rFonts w:ascii="Times New Roman" w:hAnsi="Times New Roman" w:cs="Times New Roman"/>
          <w:color w:val="000000" w:themeColor="text1"/>
          <w:sz w:val="24"/>
          <w:szCs w:val="24"/>
        </w:rPr>
        <w:t xml:space="preserve">a </w:t>
      </w:r>
      <w:r w:rsidR="00492EAD" w:rsidRPr="00C639CB">
        <w:rPr>
          <w:rFonts w:ascii="Times New Roman" w:hAnsi="Times New Roman" w:cs="Times New Roman"/>
          <w:color w:val="0B0A0A"/>
          <w:sz w:val="24"/>
          <w:szCs w:val="24"/>
        </w:rPr>
        <w:t>Strategic Plan</w:t>
      </w:r>
      <w:r w:rsidR="00AC7BDD">
        <w:rPr>
          <w:rFonts w:ascii="Times New Roman" w:hAnsi="Times New Roman" w:cs="Times New Roman"/>
          <w:color w:val="0B0A0A"/>
          <w:sz w:val="24"/>
          <w:szCs w:val="24"/>
        </w:rPr>
        <w:t xml:space="preserve"> </w:t>
      </w:r>
      <w:r w:rsidR="00AC7BDD">
        <w:rPr>
          <w:rFonts w:ascii="Times New Roman" w:hAnsi="Times New Roman" w:cs="Times New Roman"/>
          <w:sz w:val="24"/>
          <w:szCs w:val="24"/>
        </w:rPr>
        <w:t>(Appendix IV.1)</w:t>
      </w:r>
      <w:r w:rsidR="00492EAD" w:rsidRPr="00C639CB">
        <w:rPr>
          <w:rFonts w:ascii="Times New Roman" w:hAnsi="Times New Roman" w:cs="Times New Roman"/>
          <w:color w:val="1A1A1A"/>
          <w:sz w:val="24"/>
          <w:szCs w:val="24"/>
        </w:rPr>
        <w:t xml:space="preserve">, with </w:t>
      </w:r>
      <w:r w:rsidR="00492EAD" w:rsidRPr="00C639CB">
        <w:rPr>
          <w:rFonts w:ascii="Times New Roman" w:hAnsi="Times New Roman" w:cs="Times New Roman"/>
          <w:color w:val="0B0A0A"/>
          <w:sz w:val="24"/>
          <w:szCs w:val="24"/>
        </w:rPr>
        <w:t>fou</w:t>
      </w:r>
      <w:r w:rsidR="00492EAD" w:rsidRPr="00C639CB">
        <w:rPr>
          <w:rFonts w:ascii="Times New Roman" w:hAnsi="Times New Roman" w:cs="Times New Roman"/>
          <w:color w:val="2A292A"/>
          <w:sz w:val="24"/>
          <w:szCs w:val="24"/>
        </w:rPr>
        <w:t xml:space="preserve">r </w:t>
      </w:r>
      <w:r w:rsidR="00492EAD" w:rsidRPr="00C639CB">
        <w:rPr>
          <w:rFonts w:ascii="Times New Roman" w:hAnsi="Times New Roman" w:cs="Times New Roman"/>
          <w:color w:val="0B0A0A"/>
          <w:sz w:val="24"/>
          <w:szCs w:val="24"/>
        </w:rPr>
        <w:t>goals</w:t>
      </w:r>
      <w:r w:rsidR="00492EAD" w:rsidRPr="00C639CB">
        <w:rPr>
          <w:rFonts w:ascii="Times New Roman" w:hAnsi="Times New Roman" w:cs="Times New Roman"/>
          <w:color w:val="1A1A1A"/>
          <w:sz w:val="24"/>
          <w:szCs w:val="24"/>
        </w:rPr>
        <w:t xml:space="preserve">, </w:t>
      </w:r>
      <w:r w:rsidRPr="00C639CB">
        <w:rPr>
          <w:rFonts w:ascii="Times New Roman" w:hAnsi="Times New Roman" w:cs="Times New Roman"/>
          <w:color w:val="0B0A0A"/>
          <w:sz w:val="24"/>
          <w:szCs w:val="24"/>
        </w:rPr>
        <w:t>15 objectives</w:t>
      </w:r>
      <w:r w:rsidR="00492EAD" w:rsidRPr="00C639CB">
        <w:rPr>
          <w:rFonts w:ascii="Times New Roman" w:hAnsi="Times New Roman" w:cs="Times New Roman"/>
          <w:color w:val="0B0A0A"/>
          <w:sz w:val="24"/>
          <w:szCs w:val="24"/>
        </w:rPr>
        <w:t xml:space="preserve">, and </w:t>
      </w:r>
      <w:r w:rsidRPr="00C639CB">
        <w:rPr>
          <w:rFonts w:ascii="Times New Roman" w:hAnsi="Times New Roman" w:cs="Times New Roman"/>
          <w:color w:val="0B0A0A"/>
          <w:sz w:val="24"/>
          <w:szCs w:val="24"/>
        </w:rPr>
        <w:t>strategies to achieve those</w:t>
      </w:r>
      <w:r w:rsidR="00492EAD" w:rsidRPr="00C639CB">
        <w:rPr>
          <w:rFonts w:ascii="Times New Roman" w:hAnsi="Times New Roman" w:cs="Times New Roman"/>
          <w:color w:val="0B0A0A"/>
          <w:sz w:val="24"/>
          <w:szCs w:val="24"/>
        </w:rPr>
        <w:t xml:space="preserve"> </w:t>
      </w:r>
      <w:r w:rsidRPr="00C639CB">
        <w:rPr>
          <w:rFonts w:ascii="Times New Roman" w:hAnsi="Times New Roman" w:cs="Times New Roman"/>
          <w:color w:val="0B0A0A"/>
          <w:sz w:val="24"/>
          <w:szCs w:val="24"/>
        </w:rPr>
        <w:t>objectives</w:t>
      </w:r>
      <w:r w:rsidR="00492EAD" w:rsidRPr="00C639CB">
        <w:rPr>
          <w:rFonts w:ascii="Times New Roman" w:hAnsi="Times New Roman" w:cs="Times New Roman"/>
          <w:color w:val="000000" w:themeColor="text1"/>
          <w:sz w:val="24"/>
          <w:szCs w:val="24"/>
        </w:rPr>
        <w:t xml:space="preserve">. Our Strategic Plan represents the collaborative efforts of campus stakeholders to craft a vision that responds to our mission regarding the preeminence of learning and student achievement and identifies and aligns resources toward this strategic vision. Benchmarks for measuring progress, and task forces to ensure accountability and coordination, have been major components of the university’s implementation of the Strategic Plan. In the one-and-a-half-years of implementing the plan, we have examined our policies and practices to ensure continuing improvement in institutional quality, and have worked to build a culture of planning and data-informed decision-making at all levels of the university. </w:t>
      </w:r>
      <w:r w:rsidR="00492EAD" w:rsidRPr="00C639CB">
        <w:rPr>
          <w:rFonts w:ascii="Times New Roman" w:hAnsi="Times New Roman" w:cs="Times New Roman"/>
          <w:color w:val="000000" w:themeColor="text1"/>
          <w:sz w:val="24"/>
          <w:szCs w:val="24"/>
          <w:shd w:val="clear" w:color="auto" w:fill="FFFFFF"/>
        </w:rPr>
        <w:t xml:space="preserve">Colleges and divisions, including auxiliaries and student organizations, have aligned their Strategic Plan to the university’s Strategic Plan and are actively developing </w:t>
      </w:r>
      <w:r w:rsidR="00152B28" w:rsidRPr="00C639CB">
        <w:rPr>
          <w:rFonts w:ascii="Times New Roman" w:hAnsi="Times New Roman" w:cs="Times New Roman"/>
          <w:color w:val="000000" w:themeColor="text1"/>
          <w:sz w:val="24"/>
          <w:szCs w:val="24"/>
          <w:shd w:val="clear" w:color="auto" w:fill="FFFFFF"/>
        </w:rPr>
        <w:t xml:space="preserve">and implementing </w:t>
      </w:r>
      <w:r w:rsidR="00492EAD" w:rsidRPr="00C639CB">
        <w:rPr>
          <w:rFonts w:ascii="Times New Roman" w:hAnsi="Times New Roman" w:cs="Times New Roman"/>
          <w:color w:val="000000" w:themeColor="text1"/>
          <w:sz w:val="24"/>
          <w:szCs w:val="24"/>
          <w:shd w:val="clear" w:color="auto" w:fill="FFFFFF"/>
        </w:rPr>
        <w:t xml:space="preserve">initiatives in collaboration with other colleges and divisions in line with the Strategic Plan. </w:t>
      </w:r>
      <w:r w:rsidR="00492EAD" w:rsidRPr="00C639CB">
        <w:rPr>
          <w:rFonts w:ascii="Times New Roman" w:hAnsi="Times New Roman" w:cs="Times New Roman"/>
          <w:color w:val="000000" w:themeColor="text1"/>
          <w:sz w:val="24"/>
          <w:szCs w:val="24"/>
        </w:rPr>
        <w:t xml:space="preserve">Thus, the implementation of the Strategic Plan, as noted in this </w:t>
      </w:r>
      <w:r w:rsidR="00492EAD" w:rsidRPr="00C639CB">
        <w:rPr>
          <w:rFonts w:ascii="Times New Roman" w:hAnsi="Times New Roman" w:cs="Times New Roman"/>
          <w:i/>
          <w:color w:val="000000" w:themeColor="text1"/>
          <w:sz w:val="24"/>
          <w:szCs w:val="24"/>
        </w:rPr>
        <w:t>Interim Report</w:t>
      </w:r>
      <w:r w:rsidR="00492EAD" w:rsidRPr="00C639CB">
        <w:rPr>
          <w:rFonts w:ascii="Times New Roman" w:hAnsi="Times New Roman" w:cs="Times New Roman"/>
          <w:color w:val="000000" w:themeColor="text1"/>
          <w:sz w:val="24"/>
          <w:szCs w:val="24"/>
        </w:rPr>
        <w:t>, is indicative of a significant change in the mindset, pace, and approach the campus now takes in moving our mis</w:t>
      </w:r>
      <w:r w:rsidR="005A56DE" w:rsidRPr="00C639CB">
        <w:rPr>
          <w:rFonts w:ascii="Times New Roman" w:hAnsi="Times New Roman" w:cs="Times New Roman"/>
          <w:color w:val="000000" w:themeColor="text1"/>
          <w:sz w:val="24"/>
          <w:szCs w:val="24"/>
        </w:rPr>
        <w:t>sion forward</w:t>
      </w:r>
      <w:r w:rsidR="00492EAD" w:rsidRPr="00C639CB">
        <w:rPr>
          <w:rFonts w:ascii="Times New Roman" w:hAnsi="Times New Roman" w:cs="Times New Roman"/>
          <w:color w:val="000000" w:themeColor="text1"/>
          <w:sz w:val="24"/>
          <w:szCs w:val="24"/>
        </w:rPr>
        <w:t xml:space="preserve"> and establishing and funding priorities</w:t>
      </w:r>
      <w:r w:rsidR="00D508B9" w:rsidRPr="00C639CB">
        <w:rPr>
          <w:rFonts w:ascii="Times New Roman" w:hAnsi="Times New Roman" w:cs="Times New Roman"/>
          <w:color w:val="000000" w:themeColor="text1"/>
          <w:sz w:val="24"/>
          <w:szCs w:val="24"/>
        </w:rPr>
        <w:t xml:space="preserve">. </w:t>
      </w:r>
    </w:p>
    <w:p w14:paraId="337E7E97" w14:textId="77777777" w:rsidR="00492EAD" w:rsidRPr="00C639CB" w:rsidRDefault="00492EAD" w:rsidP="00471EB4">
      <w:pPr>
        <w:spacing w:after="0" w:line="240" w:lineRule="auto"/>
        <w:rPr>
          <w:rFonts w:ascii="Times New Roman" w:hAnsi="Times New Roman" w:cs="Times New Roman"/>
          <w:color w:val="000000" w:themeColor="text1"/>
          <w:sz w:val="24"/>
          <w:szCs w:val="24"/>
        </w:rPr>
      </w:pPr>
    </w:p>
    <w:p w14:paraId="16CB3070" w14:textId="2F0CCE4A" w:rsidR="00492EAD" w:rsidRPr="00C639CB" w:rsidRDefault="00492EAD" w:rsidP="00C14A29">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Second, we have strengthened the policy, process, and infrastructure for assessing student learning and educational effectiveness at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We now have clearly articulated U</w:t>
      </w:r>
      <w:r w:rsidR="00D30388" w:rsidRPr="00C639CB">
        <w:rPr>
          <w:rFonts w:ascii="Times New Roman" w:hAnsi="Times New Roman" w:cs="Times New Roman"/>
          <w:color w:val="000000" w:themeColor="text1"/>
          <w:sz w:val="24"/>
          <w:szCs w:val="24"/>
        </w:rPr>
        <w:t>LGs</w:t>
      </w:r>
      <w:r w:rsidRPr="00C639CB">
        <w:rPr>
          <w:rFonts w:ascii="Times New Roman" w:hAnsi="Times New Roman" w:cs="Times New Roman"/>
          <w:color w:val="000000" w:themeColor="text1"/>
          <w:sz w:val="24"/>
          <w:szCs w:val="24"/>
        </w:rPr>
        <w:t xml:space="preserve"> </w:t>
      </w:r>
      <w:r w:rsidR="00BA553E">
        <w:rPr>
          <w:rFonts w:ascii="Times New Roman" w:hAnsi="Times New Roman" w:cs="Times New Roman"/>
          <w:sz w:val="24"/>
          <w:szCs w:val="24"/>
        </w:rPr>
        <w:t>(Appendix V.17)</w:t>
      </w:r>
      <w:r w:rsidR="00BA553E"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and a UPS on assessment adopted by the Academic Senate</w:t>
      </w:r>
      <w:r w:rsidR="00BA553E">
        <w:rPr>
          <w:rFonts w:ascii="Times New Roman" w:hAnsi="Times New Roman" w:cs="Times New Roman"/>
          <w:color w:val="000000" w:themeColor="text1"/>
          <w:sz w:val="24"/>
          <w:szCs w:val="24"/>
        </w:rPr>
        <w:t xml:space="preserve"> </w:t>
      </w:r>
      <w:r w:rsidR="00BA553E">
        <w:rPr>
          <w:rFonts w:ascii="Times New Roman" w:hAnsi="Times New Roman" w:cs="Times New Roman"/>
          <w:sz w:val="24"/>
          <w:szCs w:val="24"/>
        </w:rPr>
        <w:t>(Appendix V.16)</w:t>
      </w:r>
      <w:r w:rsidRPr="00C639CB">
        <w:rPr>
          <w:rFonts w:ascii="Times New Roman" w:hAnsi="Times New Roman" w:cs="Times New Roman"/>
          <w:color w:val="000000" w:themeColor="text1"/>
          <w:sz w:val="24"/>
          <w:szCs w:val="24"/>
        </w:rPr>
        <w:t xml:space="preserve">. </w:t>
      </w:r>
      <w:r w:rsidR="00D30388" w:rsidRPr="00C639CB">
        <w:rPr>
          <w:rFonts w:ascii="Times New Roman" w:hAnsi="Times New Roman" w:cs="Times New Roman"/>
          <w:color w:val="000000" w:themeColor="text1"/>
          <w:sz w:val="24"/>
          <w:szCs w:val="24"/>
        </w:rPr>
        <w:t>The AE</w:t>
      </w:r>
      <w:r w:rsidR="00F37176" w:rsidRPr="00C639CB">
        <w:rPr>
          <w:rFonts w:ascii="Times New Roman" w:hAnsi="Times New Roman" w:cs="Times New Roman"/>
          <w:color w:val="000000" w:themeColor="text1"/>
          <w:sz w:val="24"/>
          <w:szCs w:val="24"/>
        </w:rPr>
        <w:t>E</w:t>
      </w:r>
      <w:r w:rsidR="00D30388" w:rsidRPr="00C639CB">
        <w:rPr>
          <w:rFonts w:ascii="Times New Roman" w:hAnsi="Times New Roman" w:cs="Times New Roman"/>
          <w:color w:val="000000" w:themeColor="text1"/>
          <w:sz w:val="24"/>
          <w:szCs w:val="24"/>
        </w:rPr>
        <w:t>C</w:t>
      </w:r>
      <w:r w:rsidRPr="00C639CB">
        <w:rPr>
          <w:rFonts w:ascii="Times New Roman" w:hAnsi="Times New Roman" w:cs="Times New Roman"/>
          <w:color w:val="000000" w:themeColor="text1"/>
          <w:sz w:val="24"/>
          <w:szCs w:val="24"/>
        </w:rPr>
        <w:t xml:space="preserve"> </w:t>
      </w:r>
      <w:r w:rsidR="00BA553E">
        <w:rPr>
          <w:rFonts w:ascii="Times New Roman" w:hAnsi="Times New Roman" w:cs="Times New Roman"/>
          <w:sz w:val="24"/>
          <w:szCs w:val="24"/>
        </w:rPr>
        <w:t>(Appendix V.23)</w:t>
      </w:r>
      <w:r w:rsidR="00BA553E"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was established to guide the development of uniform protocols for assessment and educational effectiveness. We </w:t>
      </w:r>
      <w:r w:rsidR="00D30388" w:rsidRPr="00C639CB">
        <w:rPr>
          <w:rFonts w:ascii="Times New Roman" w:hAnsi="Times New Roman" w:cs="Times New Roman"/>
          <w:color w:val="000000" w:themeColor="text1"/>
          <w:sz w:val="24"/>
          <w:szCs w:val="24"/>
        </w:rPr>
        <w:t>now have a strengthened OAEE</w:t>
      </w:r>
      <w:r w:rsidRPr="00C639CB">
        <w:rPr>
          <w:rFonts w:ascii="Times New Roman" w:hAnsi="Times New Roman" w:cs="Times New Roman"/>
          <w:color w:val="000000" w:themeColor="text1"/>
          <w:sz w:val="24"/>
          <w:szCs w:val="24"/>
        </w:rPr>
        <w:t xml:space="preserve"> with a director and adequate staffing, and a dedicated space that serves as a resource for faculty and staff on assessment activities. We have implemented an online </w:t>
      </w:r>
      <w:r w:rsidR="007C0DB7" w:rsidRPr="00C639CB">
        <w:rPr>
          <w:rFonts w:ascii="Times New Roman" w:hAnsi="Times New Roman" w:cs="Times New Roman"/>
          <w:color w:val="000000" w:themeColor="text1"/>
          <w:sz w:val="24"/>
          <w:szCs w:val="24"/>
        </w:rPr>
        <w:t>a</w:t>
      </w:r>
      <w:r w:rsidRPr="00C639CB">
        <w:rPr>
          <w:rFonts w:ascii="Times New Roman" w:hAnsi="Times New Roman" w:cs="Times New Roman"/>
          <w:color w:val="000000" w:themeColor="text1"/>
          <w:sz w:val="24"/>
          <w:szCs w:val="24"/>
        </w:rPr>
        <w:t xml:space="preserve">ssessment </w:t>
      </w:r>
      <w:r w:rsidR="007C0DB7" w:rsidRPr="00C639CB">
        <w:rPr>
          <w:rFonts w:ascii="Times New Roman" w:hAnsi="Times New Roman" w:cs="Times New Roman"/>
          <w:color w:val="000000" w:themeColor="text1"/>
          <w:sz w:val="24"/>
          <w:szCs w:val="24"/>
        </w:rPr>
        <w:t>m</w:t>
      </w:r>
      <w:r w:rsidRPr="00C639CB">
        <w:rPr>
          <w:rFonts w:ascii="Times New Roman" w:hAnsi="Times New Roman" w:cs="Times New Roman"/>
          <w:color w:val="000000" w:themeColor="text1"/>
          <w:sz w:val="24"/>
          <w:szCs w:val="24"/>
        </w:rPr>
        <w:t xml:space="preserve">anagement </w:t>
      </w:r>
      <w:r w:rsidR="007C0DB7" w:rsidRPr="00C639CB">
        <w:rPr>
          <w:rFonts w:ascii="Times New Roman" w:hAnsi="Times New Roman" w:cs="Times New Roman"/>
          <w:color w:val="000000" w:themeColor="text1"/>
          <w:sz w:val="24"/>
          <w:szCs w:val="24"/>
        </w:rPr>
        <w:t>s</w:t>
      </w:r>
      <w:r w:rsidRPr="00C639CB">
        <w:rPr>
          <w:rFonts w:ascii="Times New Roman" w:hAnsi="Times New Roman" w:cs="Times New Roman"/>
          <w:color w:val="000000" w:themeColor="text1"/>
          <w:sz w:val="24"/>
          <w:szCs w:val="24"/>
        </w:rPr>
        <w:t xml:space="preserve">ystem to support tracking, documentation, and reporting of planning and assessment activities at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We have </w:t>
      </w:r>
      <w:r w:rsidR="00D30388" w:rsidRPr="00C639CB">
        <w:rPr>
          <w:rFonts w:ascii="Times New Roman" w:hAnsi="Times New Roman" w:cs="Times New Roman"/>
          <w:color w:val="000000" w:themeColor="text1"/>
          <w:sz w:val="24"/>
          <w:szCs w:val="24"/>
        </w:rPr>
        <w:t>a strong PPR</w:t>
      </w:r>
      <w:r w:rsidRPr="00C639CB">
        <w:rPr>
          <w:rFonts w:ascii="Times New Roman" w:hAnsi="Times New Roman" w:cs="Times New Roman"/>
          <w:color w:val="000000" w:themeColor="text1"/>
          <w:sz w:val="24"/>
          <w:szCs w:val="24"/>
        </w:rPr>
        <w:t xml:space="preserve"> process, incorporating meaningful discussions between degree programs and administration in ways that enhance program improvement. We completed a survey of the “state</w:t>
      </w:r>
      <w:r w:rsidR="00884B64" w:rsidRPr="00C639CB">
        <w:rPr>
          <w:rFonts w:ascii="Times New Roman" w:hAnsi="Times New Roman" w:cs="Times New Roman"/>
          <w:color w:val="000000" w:themeColor="text1"/>
          <w:sz w:val="24"/>
          <w:szCs w:val="24"/>
        </w:rPr>
        <w:t xml:space="preserve"> of</w:t>
      </w:r>
      <w:r w:rsidRPr="00C639CB">
        <w:rPr>
          <w:rFonts w:ascii="Times New Roman" w:hAnsi="Times New Roman" w:cs="Times New Roman"/>
          <w:color w:val="000000" w:themeColor="text1"/>
          <w:sz w:val="24"/>
          <w:szCs w:val="24"/>
        </w:rPr>
        <w:t xml:space="preserve">” assessment activities at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from 2012-2014 </w:t>
      </w:r>
      <w:r w:rsidR="00C01E40">
        <w:rPr>
          <w:rFonts w:ascii="Times New Roman" w:hAnsi="Times New Roman" w:cs="Times New Roman"/>
          <w:sz w:val="24"/>
          <w:szCs w:val="24"/>
        </w:rPr>
        <w:t xml:space="preserve">(Appendix </w:t>
      </w:r>
      <w:r w:rsidR="00C01E40">
        <w:rPr>
          <w:rFonts w:ascii="Times New Roman" w:hAnsi="Times New Roman" w:cs="Times New Roman"/>
          <w:sz w:val="24"/>
          <w:szCs w:val="24"/>
        </w:rPr>
        <w:lastRenderedPageBreak/>
        <w:t>V.28)</w:t>
      </w:r>
      <w:r w:rsidR="00C01E40"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and disseminated the results of the survey in a 14-page report</w:t>
      </w:r>
      <w:r w:rsidR="00C01E40">
        <w:rPr>
          <w:rFonts w:ascii="Times New Roman" w:hAnsi="Times New Roman" w:cs="Times New Roman"/>
          <w:color w:val="000000" w:themeColor="text1"/>
          <w:sz w:val="24"/>
          <w:szCs w:val="24"/>
        </w:rPr>
        <w:t xml:space="preserve"> </w:t>
      </w:r>
      <w:r w:rsidR="00C01E40">
        <w:rPr>
          <w:rFonts w:ascii="Times New Roman" w:hAnsi="Times New Roman" w:cs="Times New Roman"/>
          <w:sz w:val="24"/>
          <w:szCs w:val="24"/>
        </w:rPr>
        <w:t>(Appendix V.29)</w:t>
      </w:r>
      <w:r w:rsidRPr="00C639CB">
        <w:rPr>
          <w:rFonts w:ascii="Times New Roman" w:hAnsi="Times New Roman" w:cs="Times New Roman"/>
          <w:color w:val="000000" w:themeColor="text1"/>
          <w:sz w:val="24"/>
          <w:szCs w:val="24"/>
        </w:rPr>
        <w:t xml:space="preserve"> to the campus community. This public document further demonstrates the transparency of our assessment process and has provided baseline data for improving the quality of assessment work throughout the campus. This baseline data has also informed ongoing professional development efforts at the campus and program levels to enhance faculty and staff capacity to conduct meaningful assessment</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In total, these specific actions are evidence of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’s strong commitment to quality assurance as a continual process, and </w:t>
      </w:r>
      <w:r w:rsidR="00253E86" w:rsidRPr="00C639CB">
        <w:rPr>
          <w:rFonts w:ascii="Times New Roman" w:hAnsi="Times New Roman" w:cs="Times New Roman"/>
          <w:color w:val="000000" w:themeColor="text1"/>
          <w:sz w:val="24"/>
          <w:szCs w:val="24"/>
        </w:rPr>
        <w:t>to</w:t>
      </w:r>
      <w:r w:rsidR="00D30388" w:rsidRPr="00C639CB">
        <w:rPr>
          <w:rFonts w:ascii="Times New Roman" w:hAnsi="Times New Roman" w:cs="Times New Roman"/>
          <w:color w:val="000000" w:themeColor="text1"/>
          <w:sz w:val="24"/>
          <w:szCs w:val="24"/>
        </w:rPr>
        <w:t xml:space="preserve"> the operationalization of</w:t>
      </w:r>
      <w:r w:rsidRPr="00C639CB">
        <w:rPr>
          <w:rFonts w:ascii="Times New Roman" w:hAnsi="Times New Roman" w:cs="Times New Roman"/>
          <w:color w:val="000000" w:themeColor="text1"/>
          <w:sz w:val="24"/>
          <w:szCs w:val="24"/>
        </w:rPr>
        <w:t xml:space="preserve"> the Strategic Plan </w:t>
      </w:r>
      <w:r w:rsidR="00C01E40">
        <w:rPr>
          <w:rFonts w:ascii="Times New Roman" w:hAnsi="Times New Roman" w:cs="Times New Roman"/>
          <w:sz w:val="24"/>
          <w:szCs w:val="24"/>
        </w:rPr>
        <w:t>(Appendix IV.1)</w:t>
      </w:r>
      <w:r w:rsidR="00C01E40"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goal </w:t>
      </w:r>
      <w:r w:rsidR="00287FEA" w:rsidRPr="00C639CB">
        <w:rPr>
          <w:rFonts w:ascii="Times New Roman" w:hAnsi="Times New Roman" w:cs="Times New Roman"/>
          <w:color w:val="000000" w:themeColor="text1"/>
          <w:sz w:val="24"/>
          <w:szCs w:val="24"/>
        </w:rPr>
        <w:t>to</w:t>
      </w:r>
      <w:r w:rsidRPr="00C639CB">
        <w:rPr>
          <w:rFonts w:ascii="Times New Roman" w:hAnsi="Times New Roman" w:cs="Times New Roman"/>
          <w:color w:val="000000" w:themeColor="text1"/>
          <w:sz w:val="24"/>
          <w:szCs w:val="24"/>
        </w:rPr>
        <w:t xml:space="preserve"> “implement a sustainable University-wide assessment process that includes curricular and co-curricular components.”</w:t>
      </w:r>
    </w:p>
    <w:p w14:paraId="0C0DFA67" w14:textId="77777777" w:rsidR="00492EAD" w:rsidRPr="00C639CB" w:rsidRDefault="00492EAD" w:rsidP="00253E86">
      <w:pPr>
        <w:spacing w:after="0" w:line="240" w:lineRule="auto"/>
        <w:rPr>
          <w:rFonts w:ascii="Times New Roman" w:hAnsi="Times New Roman" w:cs="Times New Roman"/>
          <w:color w:val="000000" w:themeColor="text1"/>
          <w:sz w:val="24"/>
          <w:szCs w:val="24"/>
        </w:rPr>
      </w:pPr>
    </w:p>
    <w:p w14:paraId="0F4C005C" w14:textId="503495BD" w:rsidR="00492EAD" w:rsidRPr="00C639CB" w:rsidRDefault="00492EAD" w:rsidP="00492EAD">
      <w:pPr>
        <w:pStyle w:val="BodyA"/>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Third, with a dedicated effort to re-imagine and improve advising at the undergraduate and graduate levels, </w:t>
      </w:r>
      <w:r w:rsidR="00824D75" w:rsidRPr="00C639CB">
        <w:rPr>
          <w:rFonts w:ascii="Times New Roman" w:hAnsi="Times New Roman" w:cs="Times New Roman"/>
          <w:sz w:val="24"/>
          <w:szCs w:val="24"/>
        </w:rPr>
        <w:t>Cal State Fullerton</w:t>
      </w:r>
      <w:r w:rsidRPr="00C639CB">
        <w:rPr>
          <w:rFonts w:ascii="Times New Roman" w:hAnsi="Times New Roman" w:cs="Times New Roman"/>
          <w:color w:val="000000" w:themeColor="text1"/>
          <w:sz w:val="24"/>
          <w:szCs w:val="24"/>
        </w:rPr>
        <w:t xml:space="preserve"> has developed an integrated and comprehensive advising system</w:t>
      </w:r>
      <w:r w:rsidR="00D508B9" w:rsidRPr="00C639CB">
        <w:rPr>
          <w:rFonts w:ascii="Times New Roman" w:hAnsi="Times New Roman" w:cs="Times New Roman"/>
          <w:color w:val="000000" w:themeColor="text1"/>
          <w:sz w:val="24"/>
          <w:szCs w:val="24"/>
        </w:rPr>
        <w:t xml:space="preserve">. </w:t>
      </w:r>
      <w:r w:rsidR="00D30388" w:rsidRPr="00C639CB">
        <w:rPr>
          <w:rFonts w:ascii="Times New Roman" w:hAnsi="Times New Roman" w:cs="Times New Roman"/>
          <w:color w:val="000000" w:themeColor="text1"/>
          <w:sz w:val="24"/>
          <w:szCs w:val="24"/>
        </w:rPr>
        <w:t>The AAC</w:t>
      </w:r>
      <w:r w:rsidRPr="00C639CB">
        <w:rPr>
          <w:rFonts w:ascii="Times New Roman" w:hAnsi="Times New Roman" w:cs="Times New Roman"/>
          <w:color w:val="000000" w:themeColor="text1"/>
          <w:sz w:val="24"/>
          <w:szCs w:val="24"/>
        </w:rPr>
        <w:t xml:space="preserve"> connects more meaningfully with faculty advising in the colleges, and partnerships between Academic Affairs, Student Aff</w:t>
      </w:r>
      <w:r w:rsidR="00D30388" w:rsidRPr="00C639CB">
        <w:rPr>
          <w:rFonts w:ascii="Times New Roman" w:hAnsi="Times New Roman" w:cs="Times New Roman"/>
          <w:color w:val="000000" w:themeColor="text1"/>
          <w:sz w:val="24"/>
          <w:szCs w:val="24"/>
        </w:rPr>
        <w:t>airs, and IT</w:t>
      </w:r>
      <w:r w:rsidRPr="00C639CB">
        <w:rPr>
          <w:rFonts w:ascii="Times New Roman" w:hAnsi="Times New Roman" w:cs="Times New Roman"/>
          <w:color w:val="000000" w:themeColor="text1"/>
          <w:sz w:val="24"/>
          <w:szCs w:val="24"/>
        </w:rPr>
        <w:t xml:space="preserve"> have developed an advising infrastructure that pointedly directs resources and information where it’s most needed to </w:t>
      </w:r>
      <w:r w:rsidR="00D30388" w:rsidRPr="00C639CB">
        <w:rPr>
          <w:rFonts w:ascii="Times New Roman" w:hAnsi="Times New Roman" w:cs="Times New Roman"/>
          <w:color w:val="000000" w:themeColor="text1"/>
          <w:sz w:val="24"/>
          <w:szCs w:val="24"/>
        </w:rPr>
        <w:t>those who need it most</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Student Success Teams, created for each college, bring together faculty, professional advisors, and administrative personnel</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The work of these teams will be further augmented by Graduation and Retention specialists for each college and additionally supported by an Advisor Trainer who will inform all academic advisors and who will further ensure consistency and expertise among all advisors who support the work of students</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The development of the T</w:t>
      </w:r>
      <w:r w:rsidR="00D30388" w:rsidRPr="00C639CB">
        <w:rPr>
          <w:rFonts w:ascii="Times New Roman" w:hAnsi="Times New Roman" w:cs="Times New Roman"/>
          <w:color w:val="000000" w:themeColor="text1"/>
          <w:sz w:val="24"/>
          <w:szCs w:val="24"/>
        </w:rPr>
        <w:t>AN</w:t>
      </w:r>
      <w:r w:rsidRPr="00C639CB">
        <w:rPr>
          <w:rFonts w:ascii="Times New Roman" w:hAnsi="Times New Roman" w:cs="Times New Roman"/>
          <w:color w:val="000000" w:themeColor="text1"/>
          <w:sz w:val="24"/>
          <w:szCs w:val="24"/>
        </w:rPr>
        <w:t xml:space="preserve"> </w:t>
      </w:r>
      <w:r w:rsidR="008E7299">
        <w:rPr>
          <w:rFonts w:ascii="Times New Roman" w:hAnsi="Times New Roman" w:cs="Times New Roman"/>
          <w:sz w:val="24"/>
          <w:szCs w:val="24"/>
        </w:rPr>
        <w:t>(Appendix V.47)</w:t>
      </w:r>
      <w:r w:rsidR="008E729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and the Advising Note System </w:t>
      </w:r>
      <w:r w:rsidR="008E7299">
        <w:rPr>
          <w:rFonts w:ascii="Times New Roman" w:hAnsi="Times New Roman" w:cs="Times New Roman"/>
          <w:sz w:val="24"/>
          <w:szCs w:val="24"/>
        </w:rPr>
        <w:t>(Appendix V.48)</w:t>
      </w:r>
      <w:r w:rsidR="008E729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also supports the push toward an integrated, consistent advising system as it serves to connect advisors in the colleges</w:t>
      </w:r>
      <w:r w:rsidR="00D30388" w:rsidRPr="00C639CB">
        <w:rPr>
          <w:rFonts w:ascii="Times New Roman" w:hAnsi="Times New Roman" w:cs="Times New Roman"/>
          <w:color w:val="000000" w:themeColor="text1"/>
          <w:sz w:val="24"/>
          <w:szCs w:val="24"/>
        </w:rPr>
        <w:t>, the AAC</w:t>
      </w:r>
      <w:r w:rsidRPr="00C639CB">
        <w:rPr>
          <w:rFonts w:ascii="Times New Roman" w:hAnsi="Times New Roman" w:cs="Times New Roman"/>
          <w:color w:val="000000" w:themeColor="text1"/>
          <w:sz w:val="24"/>
          <w:szCs w:val="24"/>
        </w:rPr>
        <w:t>, and Student Affairs</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The notes advisers make through the Advising Note System are available to other advisers as well as to students who can then refer to the notes as they plot out the completion of their degree programs</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  The ongoing assessment of these new developments, especially through the use of the S</w:t>
      </w:r>
      <w:r w:rsidR="00793798" w:rsidRPr="00C639CB">
        <w:rPr>
          <w:rFonts w:ascii="Times New Roman" w:hAnsi="Times New Roman" w:cs="Times New Roman"/>
          <w:color w:val="000000" w:themeColor="text1"/>
          <w:sz w:val="24"/>
          <w:szCs w:val="24"/>
        </w:rPr>
        <w:t>ALOs</w:t>
      </w:r>
      <w:r w:rsidR="005D5B8C">
        <w:rPr>
          <w:rFonts w:ascii="Times New Roman" w:hAnsi="Times New Roman" w:cs="Times New Roman"/>
          <w:color w:val="000000" w:themeColor="text1"/>
          <w:sz w:val="24"/>
          <w:szCs w:val="24"/>
        </w:rPr>
        <w:t xml:space="preserve"> </w:t>
      </w:r>
      <w:r w:rsidR="005D5B8C">
        <w:rPr>
          <w:rFonts w:ascii="Times New Roman" w:hAnsi="Times New Roman" w:cs="Times New Roman"/>
          <w:sz w:val="24"/>
          <w:szCs w:val="24"/>
        </w:rPr>
        <w:t>(Appendix V.58)</w:t>
      </w:r>
      <w:r w:rsidRPr="00C639CB">
        <w:rPr>
          <w:rFonts w:ascii="Times New Roman" w:hAnsi="Times New Roman" w:cs="Times New Roman"/>
          <w:color w:val="000000" w:themeColor="text1"/>
          <w:sz w:val="24"/>
          <w:szCs w:val="24"/>
        </w:rPr>
        <w:t>, will continue to ensure that the campus will strive to find the best ways to support students and to direct them toward the achievement of their academic goals</w:t>
      </w:r>
      <w:r w:rsidR="00D508B9" w:rsidRPr="00C639CB">
        <w:rPr>
          <w:rFonts w:ascii="Times New Roman" w:hAnsi="Times New Roman" w:cs="Times New Roman"/>
          <w:color w:val="000000" w:themeColor="text1"/>
          <w:sz w:val="24"/>
          <w:szCs w:val="24"/>
        </w:rPr>
        <w:t xml:space="preserve">. </w:t>
      </w:r>
    </w:p>
    <w:p w14:paraId="71B69313" w14:textId="77777777" w:rsidR="00492EAD" w:rsidRPr="00C639CB" w:rsidRDefault="00492EAD" w:rsidP="00492EAD">
      <w:pPr>
        <w:spacing w:after="0" w:line="240" w:lineRule="auto"/>
        <w:rPr>
          <w:rFonts w:ascii="Times New Roman" w:hAnsi="Times New Roman" w:cs="Times New Roman"/>
          <w:color w:val="000000" w:themeColor="text1"/>
          <w:sz w:val="24"/>
          <w:szCs w:val="24"/>
        </w:rPr>
      </w:pPr>
    </w:p>
    <w:p w14:paraId="04352EF3" w14:textId="5373F723" w:rsidR="00492EAD" w:rsidRPr="00C639CB" w:rsidRDefault="00492EAD" w:rsidP="00492EAD">
      <w:pPr>
        <w:spacing w:after="0" w:line="240" w:lineRule="auto"/>
        <w:rPr>
          <w:rStyle w:val="Hyperlink"/>
          <w:rFonts w:ascii="Times New Roman" w:hAnsi="Times New Roman" w:cs="Times New Roman"/>
          <w:sz w:val="24"/>
          <w:szCs w:val="24"/>
        </w:rPr>
      </w:pPr>
      <w:r w:rsidRPr="00C639CB">
        <w:rPr>
          <w:rFonts w:ascii="Times New Roman" w:hAnsi="Times New Roman" w:cs="Times New Roman"/>
          <w:color w:val="000000" w:themeColor="text1"/>
          <w:sz w:val="24"/>
          <w:szCs w:val="24"/>
        </w:rPr>
        <w:t xml:space="preserve">Fourth, even though some of the major state budgetary concerns did not materialize,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has not rested on that fact and has instead pro-actively moved toward ensuring that a strong campus budget will support the achievement of the goals outlined in the Strategic Plan</w:t>
      </w:r>
      <w:r w:rsidR="002106C5">
        <w:rPr>
          <w:rFonts w:ascii="Times New Roman" w:hAnsi="Times New Roman" w:cs="Times New Roman"/>
          <w:color w:val="000000" w:themeColor="text1"/>
          <w:sz w:val="24"/>
          <w:szCs w:val="24"/>
        </w:rPr>
        <w:t xml:space="preserve"> </w:t>
      </w:r>
      <w:r w:rsidR="002106C5">
        <w:rPr>
          <w:rFonts w:ascii="Times New Roman" w:hAnsi="Times New Roman" w:cs="Times New Roman"/>
          <w:sz w:val="24"/>
          <w:szCs w:val="24"/>
        </w:rPr>
        <w:t>(Appendix IV.1)</w:t>
      </w:r>
      <w:r w:rsidR="00D508B9" w:rsidRPr="00C639CB">
        <w:rPr>
          <w:rFonts w:ascii="Times New Roman" w:hAnsi="Times New Roman" w:cs="Times New Roman"/>
          <w:color w:val="000000" w:themeColor="text1"/>
          <w:sz w:val="24"/>
          <w:szCs w:val="24"/>
        </w:rPr>
        <w:t xml:space="preserve">. </w:t>
      </w:r>
      <w:r w:rsidRPr="00C639CB">
        <w:rPr>
          <w:rStyle w:val="Hyperlink"/>
          <w:rFonts w:ascii="Times New Roman" w:hAnsi="Times New Roman" w:cs="Times New Roman"/>
          <w:color w:val="000000" w:themeColor="text1"/>
          <w:sz w:val="24"/>
          <w:szCs w:val="24"/>
          <w:u w:val="none"/>
        </w:rPr>
        <w:t>A solid budget process aligns resource allocation with the goals and vision of the campus</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The S</w:t>
      </w:r>
      <w:r w:rsidR="00D30388" w:rsidRPr="00C639CB">
        <w:rPr>
          <w:rStyle w:val="Hyperlink"/>
          <w:rFonts w:ascii="Times New Roman" w:hAnsi="Times New Roman" w:cs="Times New Roman"/>
          <w:color w:val="000000" w:themeColor="text1"/>
          <w:sz w:val="24"/>
          <w:szCs w:val="24"/>
          <w:u w:val="none"/>
        </w:rPr>
        <w:t>SI</w:t>
      </w:r>
      <w:r w:rsidRPr="00C639CB">
        <w:rPr>
          <w:rStyle w:val="Hyperlink"/>
          <w:rFonts w:ascii="Times New Roman" w:hAnsi="Times New Roman" w:cs="Times New Roman"/>
          <w:color w:val="000000" w:themeColor="text1"/>
          <w:sz w:val="24"/>
          <w:szCs w:val="24"/>
          <w:u w:val="none"/>
        </w:rPr>
        <w:t xml:space="preserve"> provides resources for programs that support </w:t>
      </w:r>
      <w:r w:rsidR="00824D75" w:rsidRPr="00C639CB">
        <w:rPr>
          <w:rFonts w:ascii="Times New Roman" w:hAnsi="Times New Roman" w:cs="Times New Roman"/>
          <w:color w:val="000000"/>
          <w:sz w:val="24"/>
          <w:szCs w:val="24"/>
        </w:rPr>
        <w:t>Cal State Fullerton</w:t>
      </w:r>
      <w:r w:rsidRPr="00C639CB">
        <w:rPr>
          <w:rStyle w:val="Hyperlink"/>
          <w:rFonts w:ascii="Times New Roman" w:hAnsi="Times New Roman" w:cs="Times New Roman"/>
          <w:color w:val="000000" w:themeColor="text1"/>
          <w:sz w:val="24"/>
          <w:szCs w:val="24"/>
          <w:u w:val="none"/>
        </w:rPr>
        <w:t>’s unique student populations as they pursue their academic goals</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 xml:space="preserve">The pursuit and acquisition of alternative funding streams also supports the vitality of campus programs, and the campus has deliberately initiated planning for the </w:t>
      </w:r>
      <w:r w:rsidR="00735F7A" w:rsidRPr="00C639CB">
        <w:rPr>
          <w:rStyle w:val="Hyperlink"/>
          <w:rFonts w:ascii="Times New Roman" w:hAnsi="Times New Roman" w:cs="Times New Roman"/>
          <w:color w:val="000000" w:themeColor="text1"/>
          <w:sz w:val="24"/>
          <w:szCs w:val="24"/>
          <w:u w:val="none"/>
        </w:rPr>
        <w:t>OBF</w:t>
      </w:r>
      <w:r w:rsidRPr="00C639CB">
        <w:rPr>
          <w:rStyle w:val="Hyperlink"/>
          <w:rFonts w:ascii="Times New Roman" w:hAnsi="Times New Roman" w:cs="Times New Roman"/>
          <w:color w:val="000000" w:themeColor="text1"/>
          <w:sz w:val="24"/>
          <w:szCs w:val="24"/>
          <w:u w:val="none"/>
        </w:rPr>
        <w:t xml:space="preserve"> model to be adopted within the CSU system</w:t>
      </w:r>
      <w:r w:rsidR="00D508B9" w:rsidRPr="00C639CB">
        <w:rPr>
          <w:rStyle w:val="Hyperlink"/>
          <w:rFonts w:ascii="Times New Roman" w:hAnsi="Times New Roman" w:cs="Times New Roman"/>
          <w:color w:val="000000" w:themeColor="text1"/>
          <w:sz w:val="24"/>
          <w:szCs w:val="24"/>
          <w:u w:val="none"/>
        </w:rPr>
        <w:t xml:space="preserve">. </w:t>
      </w:r>
      <w:r w:rsidRPr="00C639CB">
        <w:rPr>
          <w:rStyle w:val="Hyperlink"/>
          <w:rFonts w:ascii="Times New Roman" w:hAnsi="Times New Roman" w:cs="Times New Roman"/>
          <w:color w:val="000000" w:themeColor="text1"/>
          <w:sz w:val="24"/>
          <w:szCs w:val="24"/>
          <w:u w:val="none"/>
        </w:rPr>
        <w:t xml:space="preserve">With these strategic decisions and careful planning, the campus infrastructure has been enhanced, additional faculty have been hired or are in the process of being hired, additional programs have been created to ensure student success, and resources are provided to key areas of the campus. </w:t>
      </w:r>
    </w:p>
    <w:p w14:paraId="0756DB40" w14:textId="77777777" w:rsidR="00492EAD" w:rsidRPr="00C639CB" w:rsidRDefault="00492EAD" w:rsidP="00492EAD">
      <w:pPr>
        <w:spacing w:after="0" w:line="240" w:lineRule="auto"/>
        <w:rPr>
          <w:rFonts w:ascii="Times New Roman" w:hAnsi="Times New Roman" w:cs="Times New Roman"/>
          <w:color w:val="0000FF"/>
          <w:sz w:val="24"/>
          <w:szCs w:val="24"/>
        </w:rPr>
      </w:pPr>
    </w:p>
    <w:p w14:paraId="08D6A97B" w14:textId="58FA43F0" w:rsidR="00D5046D" w:rsidRPr="00D5046D" w:rsidRDefault="00492EAD" w:rsidP="00D5046D">
      <w:pPr>
        <w:spacing w:after="0" w:line="240" w:lineRule="auto"/>
        <w:rPr>
          <w:rFonts w:ascii="Times New Roman" w:hAnsi="Times New Roman" w:cs="Times New Roman"/>
          <w:color w:val="000000" w:themeColor="text1"/>
          <w:sz w:val="24"/>
          <w:szCs w:val="24"/>
        </w:rPr>
      </w:pPr>
      <w:r w:rsidRPr="00C639CB">
        <w:rPr>
          <w:rFonts w:ascii="Times New Roman" w:hAnsi="Times New Roman" w:cs="Times New Roman"/>
          <w:color w:val="000000" w:themeColor="text1"/>
          <w:sz w:val="24"/>
          <w:szCs w:val="24"/>
        </w:rPr>
        <w:t xml:space="preserve">Finally, on the issue of diversity,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has moved to create an active and multi-faceted response to ensuring a campus climate that welcomes all</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The creation of the HRDI Division and the campus-wide support for maintaining an active, informed, and engaged </w:t>
      </w:r>
      <w:r w:rsidRPr="00C639CB">
        <w:rPr>
          <w:rFonts w:ascii="Times New Roman" w:hAnsi="Times New Roman" w:cs="Times New Roman"/>
          <w:color w:val="000000" w:themeColor="text1"/>
          <w:sz w:val="24"/>
          <w:szCs w:val="24"/>
        </w:rPr>
        <w:lastRenderedPageBreak/>
        <w:t xml:space="preserve">recruitment process directs the campus toward achieving the Strategic Plan </w:t>
      </w:r>
      <w:r w:rsidR="00494648">
        <w:rPr>
          <w:rFonts w:ascii="Times New Roman" w:hAnsi="Times New Roman" w:cs="Times New Roman"/>
          <w:sz w:val="24"/>
          <w:szCs w:val="24"/>
        </w:rPr>
        <w:t>(Appendix IV.1)</w:t>
      </w:r>
      <w:r w:rsidR="00494648"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goal of hiring highly-qualified and diverse faculty and staff</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Additionally, </w:t>
      </w:r>
      <w:r w:rsidR="00824D75" w:rsidRPr="00C639CB">
        <w:rPr>
          <w:rFonts w:ascii="Times New Roman" w:hAnsi="Times New Roman" w:cs="Times New Roman"/>
          <w:color w:val="000000"/>
          <w:sz w:val="24"/>
          <w:szCs w:val="24"/>
        </w:rPr>
        <w:t>Cal State Fullerton</w:t>
      </w:r>
      <w:r w:rsidRPr="00C639CB">
        <w:rPr>
          <w:rFonts w:ascii="Times New Roman" w:hAnsi="Times New Roman" w:cs="Times New Roman"/>
          <w:color w:val="000000" w:themeColor="text1"/>
          <w:sz w:val="24"/>
          <w:szCs w:val="24"/>
        </w:rPr>
        <w:t xml:space="preserve"> is committed to continuing the process of educating the campus on issues of diversity, celebrating the diverse nature of the campus and the many benefits of that diversity, and working toward a campus environment that not only appreciates all of its constituents but that also acknowledges how all of the members of the campus community are vital in their contributions to ensuring the success of students</w:t>
      </w:r>
      <w:r w:rsidR="00D508B9" w:rsidRPr="00C639CB">
        <w:rPr>
          <w:rFonts w:ascii="Times New Roman" w:hAnsi="Times New Roman" w:cs="Times New Roman"/>
          <w:color w:val="000000" w:themeColor="text1"/>
          <w:sz w:val="24"/>
          <w:szCs w:val="24"/>
        </w:rPr>
        <w:t xml:space="preserve">. </w:t>
      </w:r>
      <w:r w:rsidRPr="00C639CB">
        <w:rPr>
          <w:rFonts w:ascii="Times New Roman" w:hAnsi="Times New Roman" w:cs="Times New Roman"/>
          <w:color w:val="000000" w:themeColor="text1"/>
          <w:sz w:val="24"/>
          <w:szCs w:val="24"/>
        </w:rPr>
        <w:t xml:space="preserve"> </w:t>
      </w:r>
      <w:r w:rsidR="00D5046D">
        <w:rPr>
          <w:rFonts w:ascii="Times New Roman" w:hAnsi="Times New Roman" w:cs="Times New Roman"/>
          <w:color w:val="000000"/>
          <w:sz w:val="24"/>
          <w:szCs w:val="24"/>
        </w:rPr>
        <w:br w:type="page"/>
      </w:r>
    </w:p>
    <w:p w14:paraId="13C5AB15" w14:textId="530392D9" w:rsidR="00D5046D" w:rsidRPr="00CA25B9" w:rsidRDefault="00D5046D" w:rsidP="00D5046D">
      <w:pPr>
        <w:jc w:val="center"/>
        <w:rPr>
          <w:rFonts w:ascii="Times New Roman" w:hAnsi="Times New Roman" w:cs="Times New Roman"/>
          <w:b/>
          <w:szCs w:val="24"/>
        </w:rPr>
      </w:pPr>
      <w:r w:rsidRPr="00CA25B9">
        <w:rPr>
          <w:rFonts w:ascii="Times New Roman" w:hAnsi="Times New Roman" w:cs="Times New Roman"/>
          <w:b/>
          <w:szCs w:val="24"/>
        </w:rPr>
        <w:lastRenderedPageBreak/>
        <w:t>Appendix</w:t>
      </w:r>
    </w:p>
    <w:p w14:paraId="21410E23" w14:textId="77777777" w:rsidR="00D5046D" w:rsidRPr="00CA25B9" w:rsidRDefault="00D5046D" w:rsidP="00D5046D">
      <w:pPr>
        <w:widowControl w:val="0"/>
        <w:autoSpaceDE w:val="0"/>
        <w:autoSpaceDN w:val="0"/>
        <w:adjustRightInd w:val="0"/>
        <w:spacing w:after="240" w:line="240" w:lineRule="auto"/>
        <w:rPr>
          <w:rFonts w:ascii="Times" w:hAnsi="Times" w:cs="Times"/>
          <w:szCs w:val="24"/>
        </w:rPr>
      </w:pPr>
      <w:r w:rsidRPr="00CA25B9">
        <w:rPr>
          <w:rFonts w:ascii="Times New Roman" w:hAnsi="Times New Roman" w:cs="Times New Roman"/>
          <w:szCs w:val="24"/>
        </w:rPr>
        <w:t xml:space="preserve">Numbering format comprises two components, beginning with the section number where document is referenced (Roman numeral), separated by a dot, and ending with an Arabic number beginning at one and proceeding sequentially within a section. </w:t>
      </w:r>
    </w:p>
    <w:p w14:paraId="57C80F75" w14:textId="77777777" w:rsidR="00D5046D" w:rsidRPr="00341E87" w:rsidRDefault="00D5046D" w:rsidP="00D5046D">
      <w:pPr>
        <w:pStyle w:val="ListParagraph"/>
        <w:numPr>
          <w:ilvl w:val="0"/>
          <w:numId w:val="44"/>
        </w:numPr>
        <w:spacing w:after="200" w:line="276" w:lineRule="auto"/>
        <w:rPr>
          <w:rFonts w:ascii="Times New Roman" w:hAnsi="Times New Roman" w:cs="Times New Roman"/>
        </w:rPr>
      </w:pPr>
      <w:r w:rsidRPr="00CA25B9">
        <w:rPr>
          <w:rFonts w:ascii="Times New Roman" w:hAnsi="Times New Roman" w:cs="Times New Roman"/>
        </w:rPr>
        <w:t xml:space="preserve">Introduction to the Interim Report </w:t>
      </w:r>
    </w:p>
    <w:p w14:paraId="3105E4EE"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The Commission’s 06/27/14 memorandum</w:t>
      </w:r>
    </w:p>
    <w:p w14:paraId="4A2C47BE"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 xml:space="preserve">The Commission’s 07/03/12 Action Letter </w:t>
      </w:r>
      <w:r w:rsidRPr="00CA25B9">
        <w:rPr>
          <w:rFonts w:ascii="Times New Roman" w:hAnsi="Times New Roman" w:cs="Times New Roman"/>
        </w:rPr>
        <w:t xml:space="preserve"> </w:t>
      </w:r>
    </w:p>
    <w:p w14:paraId="1FC9103A" w14:textId="77777777" w:rsidR="00D5046D" w:rsidRDefault="00D5046D" w:rsidP="00D5046D">
      <w:pPr>
        <w:pStyle w:val="ListParagraph"/>
        <w:ind w:left="360"/>
        <w:rPr>
          <w:rFonts w:ascii="Times New Roman" w:hAnsi="Times New Roman" w:cs="Times New Roman"/>
        </w:rPr>
      </w:pPr>
    </w:p>
    <w:p w14:paraId="7F80507E" w14:textId="77777777" w:rsidR="00D5046D" w:rsidRPr="00CA25B9" w:rsidRDefault="00D5046D" w:rsidP="00D5046D">
      <w:pPr>
        <w:pStyle w:val="ListParagraph"/>
        <w:numPr>
          <w:ilvl w:val="0"/>
          <w:numId w:val="44"/>
        </w:numPr>
        <w:spacing w:after="200" w:line="276" w:lineRule="auto"/>
        <w:rPr>
          <w:rFonts w:ascii="Times New Roman" w:hAnsi="Times New Roman" w:cs="Times New Roman"/>
        </w:rPr>
      </w:pPr>
      <w:r>
        <w:rPr>
          <w:rFonts w:ascii="Times New Roman" w:hAnsi="Times New Roman" w:cs="Times New Roman"/>
        </w:rPr>
        <w:t>Statement on Report Preparation</w:t>
      </w:r>
    </w:p>
    <w:p w14:paraId="789CE04A"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CSUF WASC Interim Report Committee (Steering Committee and Sub-Committees)</w:t>
      </w:r>
    </w:p>
    <w:p w14:paraId="35557417" w14:textId="77777777" w:rsidR="00D5046D" w:rsidRPr="00341E87"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Interim Report Preparation Action Steps and Timeline</w:t>
      </w:r>
    </w:p>
    <w:p w14:paraId="2A535DEA" w14:textId="77777777" w:rsidR="00D5046D" w:rsidRPr="00CA25B9" w:rsidRDefault="00D5046D" w:rsidP="00D5046D">
      <w:pPr>
        <w:pStyle w:val="ListParagraph"/>
        <w:ind w:left="360"/>
        <w:rPr>
          <w:rFonts w:ascii="Times New Roman" w:hAnsi="Times New Roman" w:cs="Times New Roman"/>
        </w:rPr>
      </w:pPr>
    </w:p>
    <w:p w14:paraId="5B469F64" w14:textId="77777777" w:rsidR="00D5046D" w:rsidRDefault="00D5046D" w:rsidP="00D5046D">
      <w:pPr>
        <w:pStyle w:val="ListParagraph"/>
        <w:numPr>
          <w:ilvl w:val="0"/>
          <w:numId w:val="44"/>
        </w:numPr>
        <w:spacing w:after="200" w:line="276" w:lineRule="auto"/>
        <w:rPr>
          <w:rFonts w:ascii="Times New Roman" w:hAnsi="Times New Roman" w:cs="Times New Roman"/>
        </w:rPr>
      </w:pPr>
      <w:r>
        <w:rPr>
          <w:rFonts w:ascii="Times New Roman" w:hAnsi="Times New Roman" w:cs="Times New Roman"/>
        </w:rPr>
        <w:t>List of Topics Addressed in This Report</w:t>
      </w:r>
    </w:p>
    <w:p w14:paraId="3F5DA0CF" w14:textId="77777777" w:rsidR="00D5046D" w:rsidRPr="00341E87" w:rsidRDefault="00D5046D" w:rsidP="00D5046D">
      <w:pPr>
        <w:pStyle w:val="ListParagraph"/>
        <w:ind w:left="360"/>
        <w:rPr>
          <w:rFonts w:ascii="Times New Roman" w:hAnsi="Times New Roman" w:cs="Times New Roman"/>
        </w:rPr>
      </w:pPr>
    </w:p>
    <w:p w14:paraId="05EF0B1B" w14:textId="77777777" w:rsidR="00D5046D" w:rsidRPr="00CA25B9" w:rsidRDefault="00D5046D" w:rsidP="00D5046D">
      <w:pPr>
        <w:pStyle w:val="ListParagraph"/>
        <w:numPr>
          <w:ilvl w:val="0"/>
          <w:numId w:val="44"/>
        </w:numPr>
        <w:spacing w:after="200" w:line="276" w:lineRule="auto"/>
        <w:rPr>
          <w:rFonts w:ascii="Times New Roman" w:hAnsi="Times New Roman" w:cs="Times New Roman"/>
        </w:rPr>
      </w:pPr>
      <w:r>
        <w:rPr>
          <w:rFonts w:ascii="Times New Roman" w:hAnsi="Times New Roman" w:cs="Times New Roman"/>
        </w:rPr>
        <w:t>Institutional Context</w:t>
      </w:r>
    </w:p>
    <w:p w14:paraId="3E89BF7C" w14:textId="77777777" w:rsidR="00D5046D" w:rsidRPr="00CA25B9"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CSUF Strategic Plan</w:t>
      </w:r>
    </w:p>
    <w:p w14:paraId="4583C61F" w14:textId="77777777" w:rsidR="00D5046D"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UPS 410.200: Program Performance Review Policy</w:t>
      </w:r>
    </w:p>
    <w:p w14:paraId="6B547770" w14:textId="77777777" w:rsidR="00D5046D" w:rsidRPr="00CA25B9" w:rsidRDefault="00D5046D" w:rsidP="00D5046D">
      <w:pPr>
        <w:pStyle w:val="ListParagraph"/>
        <w:ind w:left="792"/>
        <w:rPr>
          <w:rFonts w:ascii="Times New Roman" w:hAnsi="Times New Roman" w:cs="Times New Roman"/>
        </w:rPr>
      </w:pPr>
    </w:p>
    <w:p w14:paraId="2276FE46" w14:textId="77777777" w:rsidR="00D5046D" w:rsidRPr="00CA25B9" w:rsidRDefault="00D5046D" w:rsidP="00D5046D">
      <w:pPr>
        <w:pStyle w:val="ListParagraph"/>
        <w:numPr>
          <w:ilvl w:val="0"/>
          <w:numId w:val="44"/>
        </w:numPr>
        <w:spacing w:after="200" w:line="276" w:lineRule="auto"/>
        <w:rPr>
          <w:rFonts w:ascii="Times New Roman" w:hAnsi="Times New Roman" w:cs="Times New Roman"/>
        </w:rPr>
      </w:pPr>
      <w:r w:rsidRPr="00CA25B9">
        <w:rPr>
          <w:rFonts w:ascii="Times New Roman" w:hAnsi="Times New Roman" w:cs="Times New Roman"/>
        </w:rPr>
        <w:t xml:space="preserve">Responses to Issues </w:t>
      </w:r>
      <w:r>
        <w:rPr>
          <w:rFonts w:ascii="Times New Roman" w:hAnsi="Times New Roman" w:cs="Times New Roman"/>
        </w:rPr>
        <w:t>identified by the Commission</w:t>
      </w:r>
    </w:p>
    <w:p w14:paraId="4A057D33" w14:textId="77777777" w:rsidR="00D5046D" w:rsidRPr="00CA25B9"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UPS 100.001: Academic Senate Bylaws</w:t>
      </w:r>
    </w:p>
    <w:p w14:paraId="4FA0E917" w14:textId="77777777" w:rsidR="00D5046D" w:rsidRPr="00CA25B9" w:rsidRDefault="00D5046D" w:rsidP="00D5046D">
      <w:pPr>
        <w:pStyle w:val="ListParagraph"/>
        <w:numPr>
          <w:ilvl w:val="1"/>
          <w:numId w:val="44"/>
        </w:numPr>
        <w:spacing w:after="200" w:line="276" w:lineRule="auto"/>
        <w:ind w:left="1440" w:hanging="1080"/>
        <w:rPr>
          <w:rFonts w:ascii="Times New Roman" w:hAnsi="Times New Roman" w:cs="Times New Roman"/>
        </w:rPr>
      </w:pPr>
      <w:r w:rsidRPr="00CA25B9">
        <w:rPr>
          <w:rFonts w:ascii="Times New Roman" w:hAnsi="Times New Roman" w:cs="Times New Roman"/>
        </w:rPr>
        <w:t>UPS 100.</w:t>
      </w:r>
      <w:r>
        <w:rPr>
          <w:rFonts w:ascii="Times New Roman" w:hAnsi="Times New Roman" w:cs="Times New Roman"/>
        </w:rPr>
        <w:t>201: Planning and Budgeting Process</w:t>
      </w:r>
    </w:p>
    <w:p w14:paraId="6B1AEFD8" w14:textId="77777777" w:rsidR="00D5046D" w:rsidRPr="00CA25B9"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Strategic Plan website</w:t>
      </w:r>
    </w:p>
    <w:p w14:paraId="03701F2B" w14:textId="77777777" w:rsidR="00D5046D" w:rsidRPr="00CA25B9" w:rsidRDefault="00D5046D" w:rsidP="00D5046D">
      <w:pPr>
        <w:pStyle w:val="ListParagraph"/>
        <w:numPr>
          <w:ilvl w:val="1"/>
          <w:numId w:val="44"/>
        </w:numPr>
        <w:spacing w:after="200" w:line="276" w:lineRule="auto"/>
        <w:ind w:left="1440" w:hanging="1080"/>
        <w:rPr>
          <w:rFonts w:ascii="Times New Roman" w:hAnsi="Times New Roman" w:cs="Times New Roman"/>
        </w:rPr>
      </w:pPr>
      <w:r w:rsidRPr="00CA25B9">
        <w:rPr>
          <w:rFonts w:ascii="Times New Roman" w:hAnsi="Times New Roman" w:cs="Times New Roman"/>
        </w:rPr>
        <w:t>Strategic Plan Steering Committee</w:t>
      </w:r>
    </w:p>
    <w:p w14:paraId="7F686519"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PRBC Annual Letter for 2013-2014</w:t>
      </w:r>
    </w:p>
    <w:p w14:paraId="62FB5DED" w14:textId="77777777" w:rsidR="00D5046D" w:rsidRPr="00CA25B9"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 xml:space="preserve">President </w:t>
      </w:r>
      <w:proofErr w:type="spellStart"/>
      <w:r>
        <w:rPr>
          <w:rFonts w:ascii="Times New Roman" w:hAnsi="Times New Roman" w:cs="Times New Roman"/>
        </w:rPr>
        <w:t>Garc</w:t>
      </w:r>
      <w:r w:rsidRPr="00BB5B86">
        <w:rPr>
          <w:rFonts w:ascii="Times New Roman" w:eastAsiaTheme="minorHAnsi" w:hAnsi="Times New Roman" w:cs="Times New Roman"/>
          <w:color w:val="424242"/>
        </w:rPr>
        <w:t>í</w:t>
      </w:r>
      <w:r>
        <w:rPr>
          <w:rFonts w:ascii="Times New Roman" w:hAnsi="Times New Roman" w:cs="Times New Roman"/>
        </w:rPr>
        <w:t>a</w:t>
      </w:r>
      <w:proofErr w:type="spellEnd"/>
      <w:r>
        <w:rPr>
          <w:rFonts w:ascii="Times New Roman" w:hAnsi="Times New Roman" w:cs="Times New Roman"/>
        </w:rPr>
        <w:t xml:space="preserve"> 09/30/13 R</w:t>
      </w:r>
      <w:r w:rsidRPr="00CA25B9">
        <w:rPr>
          <w:rFonts w:ascii="Times New Roman" w:hAnsi="Times New Roman" w:cs="Times New Roman"/>
        </w:rPr>
        <w:t>esponse</w:t>
      </w:r>
      <w:r>
        <w:rPr>
          <w:rFonts w:ascii="Times New Roman" w:hAnsi="Times New Roman" w:cs="Times New Roman"/>
        </w:rPr>
        <w:t xml:space="preserve"> Letter to PRBC</w:t>
      </w:r>
    </w:p>
    <w:p w14:paraId="604F3206" w14:textId="77777777" w:rsidR="00D5046D" w:rsidRPr="00CA25B9"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Budget Report for 2013-2014 Fiscal Year</w:t>
      </w:r>
    </w:p>
    <w:p w14:paraId="593F03B8" w14:textId="77777777" w:rsidR="00D5046D" w:rsidRPr="00CA25B9"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 xml:space="preserve">PRBC 05/22/14 Letter to President </w:t>
      </w:r>
      <w:proofErr w:type="spellStart"/>
      <w:r>
        <w:rPr>
          <w:rFonts w:ascii="Times New Roman" w:hAnsi="Times New Roman" w:cs="Times New Roman"/>
        </w:rPr>
        <w:t>Garc</w:t>
      </w:r>
      <w:r w:rsidRPr="00BB5B86">
        <w:rPr>
          <w:rFonts w:ascii="Times New Roman" w:eastAsiaTheme="minorHAnsi" w:hAnsi="Times New Roman" w:cs="Times New Roman"/>
          <w:color w:val="424242"/>
        </w:rPr>
        <w:t>í</w:t>
      </w:r>
      <w:r w:rsidRPr="00CA25B9">
        <w:rPr>
          <w:rFonts w:ascii="Times New Roman" w:hAnsi="Times New Roman" w:cs="Times New Roman"/>
        </w:rPr>
        <w:t>a</w:t>
      </w:r>
      <w:proofErr w:type="spellEnd"/>
    </w:p>
    <w:p w14:paraId="617E8721"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 xml:space="preserve">President </w:t>
      </w:r>
      <w:proofErr w:type="spellStart"/>
      <w:r>
        <w:rPr>
          <w:rFonts w:ascii="Times New Roman" w:hAnsi="Times New Roman" w:cs="Times New Roman"/>
        </w:rPr>
        <w:t>Garc</w:t>
      </w:r>
      <w:r w:rsidRPr="00BB5B86">
        <w:rPr>
          <w:rFonts w:ascii="Times New Roman" w:eastAsiaTheme="minorHAnsi" w:hAnsi="Times New Roman" w:cs="Times New Roman"/>
          <w:color w:val="424242"/>
        </w:rPr>
        <w:t>í</w:t>
      </w:r>
      <w:r w:rsidRPr="00CA25B9">
        <w:rPr>
          <w:rFonts w:ascii="Times New Roman" w:hAnsi="Times New Roman" w:cs="Times New Roman"/>
        </w:rPr>
        <w:t>a</w:t>
      </w:r>
      <w:r>
        <w:rPr>
          <w:rFonts w:ascii="Times New Roman" w:hAnsi="Times New Roman" w:cs="Times New Roman"/>
        </w:rPr>
        <w:t>’s</w:t>
      </w:r>
      <w:proofErr w:type="spellEnd"/>
      <w:r>
        <w:rPr>
          <w:rFonts w:ascii="Times New Roman" w:hAnsi="Times New Roman" w:cs="Times New Roman"/>
        </w:rPr>
        <w:t xml:space="preserve"> First Convocation Speech at CSUF</w:t>
      </w:r>
    </w:p>
    <w:p w14:paraId="4E12DC4C"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Strategic Transfer Agreement (August 2013)</w:t>
      </w:r>
    </w:p>
    <w:p w14:paraId="449A2B3F"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2010 Irvine Campus Task Force Report</w:t>
      </w:r>
    </w:p>
    <w:p w14:paraId="6979EF58" w14:textId="77777777" w:rsidR="00D5046D" w:rsidRPr="00CA25B9"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Irvine Satellite Campus Consultant Report (June 2014)</w:t>
      </w:r>
    </w:p>
    <w:p w14:paraId="05DFEC8C" w14:textId="77777777" w:rsidR="00D5046D" w:rsidRDefault="00D5046D" w:rsidP="00D5046D">
      <w:pPr>
        <w:pStyle w:val="ListParagraph"/>
        <w:numPr>
          <w:ilvl w:val="1"/>
          <w:numId w:val="44"/>
        </w:numPr>
        <w:spacing w:after="200" w:line="276" w:lineRule="auto"/>
        <w:rPr>
          <w:rFonts w:ascii="Times New Roman" w:hAnsi="Times New Roman" w:cs="Times New Roman"/>
        </w:rPr>
      </w:pPr>
      <w:r w:rsidRPr="00CA25B9">
        <w:rPr>
          <w:rFonts w:ascii="Times New Roman" w:hAnsi="Times New Roman" w:cs="Times New Roman"/>
        </w:rPr>
        <w:t xml:space="preserve">Irvine </w:t>
      </w:r>
      <w:r>
        <w:rPr>
          <w:rFonts w:ascii="Times New Roman" w:hAnsi="Times New Roman" w:cs="Times New Roman"/>
        </w:rPr>
        <w:t xml:space="preserve">Satellite Campus </w:t>
      </w:r>
      <w:r w:rsidRPr="00CA25B9">
        <w:rPr>
          <w:rFonts w:ascii="Times New Roman" w:hAnsi="Times New Roman" w:cs="Times New Roman"/>
        </w:rPr>
        <w:t xml:space="preserve">Committee </w:t>
      </w:r>
    </w:p>
    <w:p w14:paraId="7A8267B6" w14:textId="77777777" w:rsidR="00D5046D"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Irvine Satellite Campus Committee Report (September 2014)</w:t>
      </w:r>
    </w:p>
    <w:p w14:paraId="77D19B70" w14:textId="77777777" w:rsidR="00D5046D" w:rsidRPr="00CA25B9"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Provost Cruz 12/01/14 Summary of the Irvine Campus Task Force Report</w:t>
      </w:r>
    </w:p>
    <w:p w14:paraId="3F450E4D"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UPS 300.022: Assessment of Student Learning at California State University, Fullerton</w:t>
      </w:r>
    </w:p>
    <w:p w14:paraId="57426821"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UPS 300.003: University-wide Student Learning Goals</w:t>
      </w:r>
    </w:p>
    <w:p w14:paraId="29A190C2"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General Education Learning Goals</w:t>
      </w:r>
    </w:p>
    <w:p w14:paraId="363B22FE" w14:textId="77777777" w:rsidR="00D5046D" w:rsidRPr="00CA25B9"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lastRenderedPageBreak/>
        <w:t>General Education Learning Outcomes</w:t>
      </w:r>
    </w:p>
    <w:p w14:paraId="15BA2CD0" w14:textId="77777777" w:rsidR="00D5046D"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Six-Step Assessment Process</w:t>
      </w:r>
    </w:p>
    <w:p w14:paraId="2255E66E" w14:textId="77777777" w:rsidR="00D5046D" w:rsidRPr="00CA25B9"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The Commission’s 2012 Educational Effectiveness Review (EER) Report</w:t>
      </w:r>
    </w:p>
    <w:p w14:paraId="5475CCA5" w14:textId="77777777" w:rsidR="00D5046D"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Program Learning Outcomes and University Learning Goal Alignment</w:t>
      </w:r>
    </w:p>
    <w:p w14:paraId="4638C91B" w14:textId="77777777" w:rsidR="00D5046D"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Assessment and Educational Effectiveness Committee</w:t>
      </w:r>
    </w:p>
    <w:p w14:paraId="0B87F19F" w14:textId="77777777" w:rsidR="00D5046D" w:rsidRPr="00CA25B9"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Assessment and Educational Effectiveness Plan</w:t>
      </w:r>
    </w:p>
    <w:p w14:paraId="794D07F2" w14:textId="77777777" w:rsidR="00D5046D" w:rsidRPr="00CA25B9" w:rsidRDefault="00D5046D" w:rsidP="00D5046D">
      <w:pPr>
        <w:pStyle w:val="ListParagraph"/>
        <w:numPr>
          <w:ilvl w:val="1"/>
          <w:numId w:val="44"/>
        </w:numPr>
        <w:spacing w:after="200" w:line="276" w:lineRule="auto"/>
        <w:rPr>
          <w:rFonts w:ascii="Times New Roman" w:hAnsi="Times New Roman" w:cs="Times New Roman"/>
        </w:rPr>
      </w:pPr>
      <w:r w:rsidRPr="00CA25B9">
        <w:rPr>
          <w:rFonts w:ascii="Times New Roman" w:hAnsi="Times New Roman" w:cs="Times New Roman"/>
        </w:rPr>
        <w:t>Faculty As</w:t>
      </w:r>
      <w:r>
        <w:rPr>
          <w:rFonts w:ascii="Times New Roman" w:hAnsi="Times New Roman" w:cs="Times New Roman"/>
        </w:rPr>
        <w:t>sessment Liaison members</w:t>
      </w:r>
    </w:p>
    <w:p w14:paraId="1B36CF0B" w14:textId="77777777" w:rsidR="00D5046D" w:rsidRPr="00CA25B9"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CLA+ 2014 Institution Report</w:t>
      </w:r>
    </w:p>
    <w:p w14:paraId="20B1A3DA" w14:textId="77777777" w:rsidR="00D5046D" w:rsidRPr="00CA25B9"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NSSE 2012 Frequency Distributions Report</w:t>
      </w:r>
    </w:p>
    <w:p w14:paraId="59E7A747" w14:textId="77777777" w:rsidR="00D5046D" w:rsidRPr="00CA25B9"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 xml:space="preserve">2012-2014 </w:t>
      </w:r>
      <w:r w:rsidRPr="00CA25B9">
        <w:rPr>
          <w:rFonts w:ascii="Times New Roman" w:hAnsi="Times New Roman" w:cs="Times New Roman"/>
        </w:rPr>
        <w:t>Assessment Activi</w:t>
      </w:r>
      <w:r>
        <w:rPr>
          <w:rFonts w:ascii="Times New Roman" w:hAnsi="Times New Roman" w:cs="Times New Roman"/>
        </w:rPr>
        <w:t xml:space="preserve">ties and Results Survey </w:t>
      </w:r>
    </w:p>
    <w:p w14:paraId="27093AC4" w14:textId="77777777" w:rsidR="00D5046D" w:rsidRPr="00CA25B9"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2014 University Assessment Report</w:t>
      </w:r>
    </w:p>
    <w:p w14:paraId="2820413A" w14:textId="77777777" w:rsidR="00D5046D" w:rsidRPr="00CA25B9"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GE Pathways Pilot Writing Assessment Plan</w:t>
      </w:r>
    </w:p>
    <w:p w14:paraId="7873279B" w14:textId="77777777" w:rsidR="00D5046D" w:rsidRPr="00CA25B9"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Fall 2014 Assessment Workshops</w:t>
      </w:r>
    </w:p>
    <w:p w14:paraId="74C367D5" w14:textId="77777777" w:rsidR="00D5046D"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 xml:space="preserve">2014-2015 Faculty and Staff Professional Development Attendance List </w:t>
      </w:r>
    </w:p>
    <w:p w14:paraId="07734068" w14:textId="77777777" w:rsidR="00D5046D" w:rsidRPr="00CA25B9"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CSU “Quality Matters” Grants</w:t>
      </w:r>
    </w:p>
    <w:p w14:paraId="6B7A8A27" w14:textId="77777777" w:rsidR="00D5046D"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Student Affairs Learning Domains</w:t>
      </w:r>
    </w:p>
    <w:p w14:paraId="5712F918" w14:textId="77777777" w:rsidR="00D5046D"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Student Affairs Baseline Data (Spring 2014)</w:t>
      </w:r>
    </w:p>
    <w:p w14:paraId="0DEB0289" w14:textId="77777777" w:rsidR="00D5046D"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Program Performance Review Guideline (April 2013)</w:t>
      </w:r>
    </w:p>
    <w:p w14:paraId="0BCCFC11" w14:textId="77777777" w:rsidR="00D5046D"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Program Performance Review Schedule: 2013-2014 to 2019-2020</w:t>
      </w:r>
    </w:p>
    <w:p w14:paraId="51EED7CA" w14:textId="77777777" w:rsidR="00D5046D"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Program Performance Review Example: Women and Gender Studies</w:t>
      </w:r>
    </w:p>
    <w:p w14:paraId="52D94263" w14:textId="77777777" w:rsidR="00D5046D"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CSUF 2007 Institutional Proposal</w:t>
      </w:r>
    </w:p>
    <w:p w14:paraId="73D4C048" w14:textId="77777777" w:rsidR="00D5046D"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UPS 300.002: Academic Advising Policy</w:t>
      </w:r>
    </w:p>
    <w:p w14:paraId="43E16EB6" w14:textId="77777777" w:rsidR="00D5046D"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Academic Advisors Professional Development Committee</w:t>
      </w:r>
    </w:p>
    <w:p w14:paraId="3A610CF7" w14:textId="77777777" w:rsidR="00D5046D"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 xml:space="preserve">HSS </w:t>
      </w:r>
      <w:r w:rsidRPr="00CA25B9">
        <w:rPr>
          <w:rFonts w:ascii="Times New Roman" w:hAnsi="Times New Roman" w:cs="Times New Roman"/>
        </w:rPr>
        <w:t>Success Institute for First Time Freshmen</w:t>
      </w:r>
    </w:p>
    <w:p w14:paraId="383B3932" w14:textId="77777777" w:rsidR="00D5046D" w:rsidRDefault="00D5046D" w:rsidP="00D5046D">
      <w:pPr>
        <w:pStyle w:val="ListParagraph"/>
        <w:numPr>
          <w:ilvl w:val="1"/>
          <w:numId w:val="44"/>
        </w:numPr>
        <w:spacing w:after="200" w:line="276" w:lineRule="auto"/>
        <w:rPr>
          <w:rFonts w:ascii="Times New Roman" w:hAnsi="Times New Roman" w:cs="Times New Roman"/>
        </w:rPr>
      </w:pPr>
      <w:r>
        <w:rPr>
          <w:rFonts w:ascii="Times New Roman" w:hAnsi="Times New Roman" w:cs="Times New Roman"/>
        </w:rPr>
        <w:t>HSS Student Success Intervention Plan</w:t>
      </w:r>
    </w:p>
    <w:p w14:paraId="530E085B"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Network of Advising Services for CSUF Students</w:t>
      </w:r>
    </w:p>
    <w:p w14:paraId="5C63790D"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 xml:space="preserve">Enhancing </w:t>
      </w:r>
      <w:proofErr w:type="spellStart"/>
      <w:r>
        <w:rPr>
          <w:rFonts w:ascii="Times New Roman" w:hAnsi="Times New Roman" w:cs="Times New Roman"/>
        </w:rPr>
        <w:t>Postbaccalaureate</w:t>
      </w:r>
      <w:proofErr w:type="spellEnd"/>
      <w:r>
        <w:rPr>
          <w:rFonts w:ascii="Times New Roman" w:hAnsi="Times New Roman" w:cs="Times New Roman"/>
        </w:rPr>
        <w:t xml:space="preserve"> Opportunities at Cal State Fullerton for Hispanic Students Program</w:t>
      </w:r>
    </w:p>
    <w:p w14:paraId="6F27DA6F"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Integrated Advising Model for Graduate Students</w:t>
      </w:r>
    </w:p>
    <w:p w14:paraId="66F3D80C"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Titan Advisor Network</w:t>
      </w:r>
    </w:p>
    <w:p w14:paraId="33B42ACA"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Titan Degree Audit Advising Notes</w:t>
      </w:r>
    </w:p>
    <w:p w14:paraId="21DA4679"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Directory of Faculty and Staff Advisors</w:t>
      </w:r>
    </w:p>
    <w:p w14:paraId="4DCE678C"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Titan Advisor Network Resources</w:t>
      </w:r>
    </w:p>
    <w:p w14:paraId="02674CAA"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2014-2015 Advising Workshops</w:t>
      </w:r>
    </w:p>
    <w:p w14:paraId="4FF4D153"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sidRPr="00CA25B9">
        <w:rPr>
          <w:rFonts w:ascii="Times New Roman" w:hAnsi="Times New Roman" w:cs="Times New Roman"/>
        </w:rPr>
        <w:t>Student Success Dashboard</w:t>
      </w:r>
    </w:p>
    <w:p w14:paraId="7E0F4680"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EAB Predictive Analytics Tool</w:t>
      </w:r>
    </w:p>
    <w:p w14:paraId="2B109C2E"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 xml:space="preserve"> “</w:t>
      </w:r>
      <w:r w:rsidRPr="00CA25B9">
        <w:rPr>
          <w:rFonts w:ascii="Times New Roman" w:hAnsi="Times New Roman" w:cs="Times New Roman"/>
        </w:rPr>
        <w:t xml:space="preserve">Advising </w:t>
      </w:r>
      <w:r>
        <w:rPr>
          <w:rFonts w:ascii="Times New Roman" w:hAnsi="Times New Roman" w:cs="Times New Roman"/>
        </w:rPr>
        <w:t>@ CSUF” Fr</w:t>
      </w:r>
      <w:r w:rsidRPr="00CA25B9">
        <w:rPr>
          <w:rFonts w:ascii="Times New Roman" w:hAnsi="Times New Roman" w:cs="Times New Roman"/>
        </w:rPr>
        <w:t>amework</w:t>
      </w:r>
    </w:p>
    <w:p w14:paraId="374457F8"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Annual Student Advising Survey</w:t>
      </w:r>
    </w:p>
    <w:p w14:paraId="53EF94F7"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Annual Advising Report</w:t>
      </w:r>
    </w:p>
    <w:p w14:paraId="2932B9B3"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lastRenderedPageBreak/>
        <w:t>Student Success Team Report, Kick-Off, and Workshop Information</w:t>
      </w:r>
    </w:p>
    <w:p w14:paraId="1A0AC612"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Student Advising Learning Objectives</w:t>
      </w:r>
    </w:p>
    <w:p w14:paraId="2A5D634D"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 xml:space="preserve">AAC Revised Evaluation Instrument (November 2013) </w:t>
      </w:r>
    </w:p>
    <w:p w14:paraId="5BB754BE"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 xml:space="preserve">2013-2014 AAC Evaluation Results </w:t>
      </w:r>
    </w:p>
    <w:p w14:paraId="233AD9B6" w14:textId="77777777" w:rsidR="00D5046D" w:rsidRPr="000B2313" w:rsidRDefault="00D5046D" w:rsidP="00D5046D">
      <w:pPr>
        <w:pStyle w:val="ListParagraph"/>
        <w:numPr>
          <w:ilvl w:val="1"/>
          <w:numId w:val="44"/>
        </w:numPr>
        <w:spacing w:after="200" w:line="276" w:lineRule="auto"/>
        <w:ind w:left="1440" w:hanging="1080"/>
        <w:rPr>
          <w:rFonts w:ascii="Times New Roman" w:hAnsi="Times New Roman" w:cs="Times New Roman"/>
        </w:rPr>
      </w:pPr>
      <w:r w:rsidRPr="000B2313">
        <w:rPr>
          <w:rFonts w:ascii="Times New Roman" w:hAnsi="Times New Roman" w:cs="Times New Roman"/>
        </w:rPr>
        <w:t>New Student Orientation and Transfer Student Orientation Programs</w:t>
      </w:r>
    </w:p>
    <w:p w14:paraId="23BEE90B"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Lower-Division GE Pathways Pilot Project</w:t>
      </w:r>
    </w:p>
    <w:p w14:paraId="6DFF213C"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HSS Thematic GE Program for Upper-Division Transfer Students Pilot Project</w:t>
      </w:r>
    </w:p>
    <w:p w14:paraId="6FAAFD9E"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Proposition 30 (November 2012)</w:t>
      </w:r>
    </w:p>
    <w:p w14:paraId="0DD09C4C"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PRBC Recommendation Memo</w:t>
      </w:r>
    </w:p>
    <w:p w14:paraId="1708D9DE"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 xml:space="preserve">President </w:t>
      </w:r>
      <w:proofErr w:type="spellStart"/>
      <w:r>
        <w:rPr>
          <w:rFonts w:ascii="Times New Roman" w:hAnsi="Times New Roman" w:cs="Times New Roman"/>
        </w:rPr>
        <w:t>Garc</w:t>
      </w:r>
      <w:r w:rsidRPr="00BB5B86">
        <w:rPr>
          <w:rFonts w:ascii="Times New Roman" w:eastAsiaTheme="minorHAnsi" w:hAnsi="Times New Roman" w:cs="Times New Roman"/>
          <w:color w:val="424242"/>
        </w:rPr>
        <w:t>í</w:t>
      </w:r>
      <w:r>
        <w:rPr>
          <w:rFonts w:ascii="Times New Roman" w:hAnsi="Times New Roman" w:cs="Times New Roman"/>
        </w:rPr>
        <w:t>a’s</w:t>
      </w:r>
      <w:proofErr w:type="spellEnd"/>
      <w:r>
        <w:rPr>
          <w:rFonts w:ascii="Times New Roman" w:hAnsi="Times New Roman" w:cs="Times New Roman"/>
        </w:rPr>
        <w:t xml:space="preserve"> Allocation Letter</w:t>
      </w:r>
    </w:p>
    <w:p w14:paraId="499ACD59"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2013-2014 Budget Category Breakdown</w:t>
      </w:r>
    </w:p>
    <w:p w14:paraId="52C4B5E8" w14:textId="77777777" w:rsidR="00D5046D" w:rsidRPr="00CA25B9" w:rsidRDefault="00D5046D" w:rsidP="00D5046D">
      <w:pPr>
        <w:pStyle w:val="ListParagraph"/>
        <w:numPr>
          <w:ilvl w:val="1"/>
          <w:numId w:val="44"/>
        </w:numPr>
        <w:spacing w:after="200" w:line="276" w:lineRule="auto"/>
        <w:rPr>
          <w:rFonts w:ascii="Times New Roman" w:hAnsi="Times New Roman" w:cs="Times New Roman"/>
        </w:rPr>
      </w:pPr>
      <w:r w:rsidRPr="00CA25B9">
        <w:rPr>
          <w:rFonts w:ascii="Times New Roman" w:hAnsi="Times New Roman" w:cs="Times New Roman"/>
        </w:rPr>
        <w:t>2014-</w:t>
      </w:r>
      <w:r>
        <w:rPr>
          <w:rFonts w:ascii="Times New Roman" w:hAnsi="Times New Roman" w:cs="Times New Roman"/>
        </w:rPr>
        <w:t>20</w:t>
      </w:r>
      <w:r w:rsidRPr="00CA25B9">
        <w:rPr>
          <w:rFonts w:ascii="Times New Roman" w:hAnsi="Times New Roman" w:cs="Times New Roman"/>
        </w:rPr>
        <w:t xml:space="preserve">15 </w:t>
      </w:r>
      <w:r>
        <w:rPr>
          <w:rFonts w:ascii="Times New Roman" w:hAnsi="Times New Roman" w:cs="Times New Roman"/>
        </w:rPr>
        <w:t>Student Success Initiative Allocations</w:t>
      </w:r>
    </w:p>
    <w:p w14:paraId="5F8378AB" w14:textId="77777777" w:rsidR="00D5046D" w:rsidRPr="00CA25B9" w:rsidRDefault="00D5046D" w:rsidP="00D5046D">
      <w:pPr>
        <w:pStyle w:val="ListParagraph"/>
        <w:numPr>
          <w:ilvl w:val="1"/>
          <w:numId w:val="44"/>
        </w:numPr>
        <w:spacing w:after="200" w:line="276" w:lineRule="auto"/>
        <w:rPr>
          <w:rFonts w:ascii="Times New Roman" w:hAnsi="Times New Roman" w:cs="Times New Roman"/>
        </w:rPr>
      </w:pPr>
      <w:r w:rsidRPr="00CA25B9">
        <w:rPr>
          <w:rFonts w:ascii="Times New Roman" w:hAnsi="Times New Roman" w:cs="Times New Roman"/>
        </w:rPr>
        <w:t>2014-</w:t>
      </w:r>
      <w:r>
        <w:rPr>
          <w:rFonts w:ascii="Times New Roman" w:hAnsi="Times New Roman" w:cs="Times New Roman"/>
        </w:rPr>
        <w:t>20</w:t>
      </w:r>
      <w:r w:rsidRPr="00CA25B9">
        <w:rPr>
          <w:rFonts w:ascii="Times New Roman" w:hAnsi="Times New Roman" w:cs="Times New Roman"/>
        </w:rPr>
        <w:t>15</w:t>
      </w:r>
      <w:r>
        <w:rPr>
          <w:rFonts w:ascii="Times New Roman" w:hAnsi="Times New Roman" w:cs="Times New Roman"/>
        </w:rPr>
        <w:t xml:space="preserve"> Student Success Initiative Revenue Categories</w:t>
      </w:r>
    </w:p>
    <w:p w14:paraId="51B92DD5"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sidRPr="00CA25B9">
        <w:rPr>
          <w:rFonts w:ascii="Times New Roman" w:hAnsi="Times New Roman" w:cs="Times New Roman"/>
        </w:rPr>
        <w:t xml:space="preserve">Academic Affairs </w:t>
      </w:r>
      <w:r>
        <w:rPr>
          <w:rFonts w:ascii="Times New Roman" w:hAnsi="Times New Roman" w:cs="Times New Roman"/>
        </w:rPr>
        <w:t>Core Budgeting Framework (July 2014)</w:t>
      </w:r>
    </w:p>
    <w:p w14:paraId="48202BEE" w14:textId="77777777" w:rsidR="00D5046D" w:rsidRDefault="00D5046D" w:rsidP="00D5046D">
      <w:pPr>
        <w:pStyle w:val="ListParagraph"/>
        <w:ind w:left="1440"/>
        <w:rPr>
          <w:rFonts w:ascii="Times New Roman" w:hAnsi="Times New Roman" w:cs="Times New Roman"/>
        </w:rPr>
      </w:pPr>
    </w:p>
    <w:p w14:paraId="1542245A" w14:textId="77777777" w:rsidR="00D5046D" w:rsidRPr="00CA25B9" w:rsidRDefault="00D5046D" w:rsidP="00D5046D">
      <w:pPr>
        <w:pStyle w:val="ListParagraph"/>
        <w:numPr>
          <w:ilvl w:val="0"/>
          <w:numId w:val="44"/>
        </w:numPr>
        <w:spacing w:after="200" w:line="276" w:lineRule="auto"/>
        <w:rPr>
          <w:rFonts w:ascii="Times New Roman" w:hAnsi="Times New Roman" w:cs="Times New Roman"/>
        </w:rPr>
      </w:pPr>
      <w:r>
        <w:rPr>
          <w:rFonts w:ascii="Times New Roman" w:hAnsi="Times New Roman" w:cs="Times New Roman"/>
        </w:rPr>
        <w:t>Identification of Other Changes and Issues Currently Facing the Institution</w:t>
      </w:r>
    </w:p>
    <w:p w14:paraId="257950D6" w14:textId="77777777" w:rsidR="00D5046D" w:rsidRPr="008E5A80"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Diversity Action Plan</w:t>
      </w:r>
    </w:p>
    <w:p w14:paraId="3A1EE7CD"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UPS 210.001: Recruitment and Appointment of Tenure-Track Faculty</w:t>
      </w:r>
    </w:p>
    <w:p w14:paraId="4EAF76F1"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UPS 210.050: Recruitment and Appointment of Temporary Faculty</w:t>
      </w:r>
    </w:p>
    <w:p w14:paraId="3C72E2BA"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 xml:space="preserve">Campus Climate Survey Report </w:t>
      </w:r>
    </w:p>
    <w:p w14:paraId="1E70D7FB" w14:textId="77777777" w:rsidR="00D5046D" w:rsidRDefault="00D5046D" w:rsidP="00D5046D">
      <w:pPr>
        <w:pStyle w:val="ListParagraph"/>
        <w:numPr>
          <w:ilvl w:val="1"/>
          <w:numId w:val="44"/>
        </w:numPr>
        <w:spacing w:after="200" w:line="276" w:lineRule="auto"/>
        <w:ind w:left="1440" w:hanging="1080"/>
        <w:rPr>
          <w:rFonts w:ascii="Times New Roman" w:hAnsi="Times New Roman" w:cs="Times New Roman"/>
        </w:rPr>
      </w:pPr>
      <w:r>
        <w:rPr>
          <w:rFonts w:ascii="Times New Roman" w:hAnsi="Times New Roman" w:cs="Times New Roman"/>
        </w:rPr>
        <w:t>Title IX Report Card</w:t>
      </w:r>
    </w:p>
    <w:p w14:paraId="6A1A8CED" w14:textId="77777777" w:rsidR="00D5046D" w:rsidRDefault="00D5046D" w:rsidP="00D5046D">
      <w:pPr>
        <w:pStyle w:val="ListParagraph"/>
        <w:ind w:left="1440"/>
        <w:rPr>
          <w:rFonts w:ascii="Times New Roman" w:hAnsi="Times New Roman" w:cs="Times New Roman"/>
        </w:rPr>
      </w:pPr>
    </w:p>
    <w:p w14:paraId="3F6C828D" w14:textId="105294E6" w:rsidR="00492EAD" w:rsidRPr="00D5046D" w:rsidRDefault="00D5046D" w:rsidP="00D5046D">
      <w:pPr>
        <w:pStyle w:val="ListParagraph"/>
        <w:numPr>
          <w:ilvl w:val="0"/>
          <w:numId w:val="44"/>
        </w:numPr>
        <w:spacing w:after="200" w:line="276" w:lineRule="auto"/>
        <w:rPr>
          <w:rFonts w:ascii="Times New Roman" w:hAnsi="Times New Roman" w:cs="Times New Roman"/>
        </w:rPr>
      </w:pPr>
      <w:r w:rsidRPr="00CA25B9">
        <w:rPr>
          <w:rFonts w:ascii="Times New Roman" w:hAnsi="Times New Roman" w:cs="Times New Roman"/>
        </w:rPr>
        <w:t>Concluding Statement</w:t>
      </w:r>
      <w:r>
        <w:rPr>
          <w:rFonts w:ascii="Times New Roman" w:hAnsi="Times New Roman" w:cs="Times New Roman"/>
        </w:rPr>
        <w:t xml:space="preserve"> </w:t>
      </w:r>
    </w:p>
    <w:sectPr w:rsidR="00492EAD" w:rsidRPr="00D5046D" w:rsidSect="00102C57">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lnNumType w:countBy="1" w:restart="continuous"/>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3F2D585" w14:textId="77777777" w:rsidR="00D5046D" w:rsidRDefault="00D5046D">
      <w:pPr>
        <w:spacing w:after="0" w:line="240" w:lineRule="auto"/>
      </w:pPr>
      <w:r>
        <w:separator/>
      </w:r>
    </w:p>
  </w:endnote>
  <w:endnote w:type="continuationSeparator" w:id="0">
    <w:p w14:paraId="61C91BDA" w14:textId="77777777" w:rsidR="00D5046D" w:rsidRDefault="00D50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D54A9D" w14:textId="77777777" w:rsidR="00D5046D" w:rsidRDefault="00D504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754098215"/>
      <w:docPartObj>
        <w:docPartGallery w:val="Page Numbers (Bottom of Page)"/>
        <w:docPartUnique/>
      </w:docPartObj>
    </w:sdtPr>
    <w:sdtEndPr>
      <w:rPr>
        <w:noProof/>
      </w:rPr>
    </w:sdtEndPr>
    <w:sdtContent>
      <w:p w14:paraId="4EC0BA63" w14:textId="77777777" w:rsidR="00D5046D" w:rsidRDefault="00D5046D" w:rsidP="00102C57">
        <w:pPr>
          <w:pStyle w:val="Footer"/>
        </w:pPr>
      </w:p>
      <w:p w14:paraId="52BB4998" w14:textId="77777777" w:rsidR="00D5046D" w:rsidRDefault="00D5046D" w:rsidP="00102C57">
        <w:pPr>
          <w:pStyle w:val="Footer"/>
        </w:pPr>
        <w:r>
          <w:rPr>
            <w:noProof/>
          </w:rPr>
          <w:pict w14:anchorId="141129D3">
            <v:line id="Straight Connector 17" o:spid="_x0000_s2052" style="position:absolute;z-index:25165926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95pt,8.65pt" to="468.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" strokecolor="#1f497d [3215]" strokeweight="2.25pt">
              <o:lock v:ext="edit" shapetype="f"/>
            </v:line>
          </w:pict>
        </w:r>
      </w:p>
      <w:p w14:paraId="7603400E" w14:textId="77777777" w:rsidR="00D5046D" w:rsidRDefault="00D5046D">
        <w:pPr>
          <w:pStyle w:val="Footer"/>
          <w:rPr>
            <w:noProof/>
          </w:rPr>
        </w:pPr>
        <w:r>
          <w:fldChar w:fldCharType="begin"/>
        </w:r>
        <w:r>
          <w:instrText xml:space="preserve"> PAGE   \* MERGEFORMAT </w:instrText>
        </w:r>
        <w:r>
          <w:fldChar w:fldCharType="separate"/>
        </w:r>
        <w:r w:rsidR="00485C9D" w:rsidRPr="00485C9D">
          <w:rPr>
            <w:rFonts w:asciiTheme="majorHAnsi" w:hAnsiTheme="majorHAnsi"/>
            <w:noProof/>
          </w:rPr>
          <w:t>2</w:t>
        </w:r>
        <w:r>
          <w:rPr>
            <w:rFonts w:asciiTheme="majorHAnsi" w:hAnsiTheme="majorHAnsi"/>
            <w:noProof/>
          </w:rPr>
          <w:fldChar w:fldCharType="end"/>
        </w:r>
        <w:r w:rsidRPr="00744848">
          <w:rPr>
            <w:rFonts w:asciiTheme="majorHAnsi" w:hAnsiTheme="majorHAnsi"/>
            <w:noProof/>
          </w:rPr>
          <w:t>- California State University Fullerton WASC Interim Report</w:t>
        </w:r>
        <w:r>
          <w:rPr>
            <w:rFonts w:asciiTheme="majorHAnsi" w:hAnsiTheme="majorHAnsi"/>
            <w:noProof/>
          </w:rPr>
          <w:tab/>
        </w:r>
        <w:r>
          <w:rPr>
            <w:noProof/>
          </w:rPr>
          <w:t xml:space="preserve"> </w:t>
        </w:r>
        <w:r>
          <w:rPr>
            <w:noProof/>
          </w:rPr>
          <w:drawing>
            <wp:inline distT="0" distB="0" distL="0" distR="0" wp14:anchorId="717E30E8" wp14:editId="11272966">
              <wp:extent cx="268356" cy="26835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
                        <a:extLst>
                          <a:ext uri="{28A0092B-C50C-407E-A947-70E740481C1C}">
                            <a14:useLocalDpi xmlns:a14="http://schemas.microsoft.com/office/drawing/2010/main" val="0"/>
                          </a:ext>
                        </a:extLst>
                      </a:blip>
                      <a:stretch>
                        <a:fillRect/>
                      </a:stretch>
                    </pic:blipFill>
                    <pic:spPr>
                      <a:xfrm>
                        <a:off x="0" y="0"/>
                        <a:ext cx="271846" cy="271846"/>
                      </a:xfrm>
                      <a:prstGeom prst="rect">
                        <a:avLst/>
                      </a:prstGeom>
                    </pic:spPr>
                  </pic:pic>
                </a:graphicData>
              </a:graphic>
            </wp:inline>
          </w:drawing>
        </w:r>
        <w:r>
          <w:rPr>
            <w:noProof/>
          </w:rPr>
          <w:tab/>
          <w:t xml:space="preserve">  </w:t>
        </w:r>
      </w:p>
    </w:sdtContent>
  </w:sdt>
  <w:p w14:paraId="75BD523E" w14:textId="77777777" w:rsidR="00D5046D" w:rsidRPr="003C23C3" w:rsidRDefault="00D5046D">
    <w:pPr>
      <w:pStyle w:val="Footer"/>
      <w:rPr>
        <w:noProof/>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9D7F64" w14:textId="77777777" w:rsidR="00D5046D" w:rsidRDefault="00D504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A52A755" w14:textId="77777777" w:rsidR="00D5046D" w:rsidRDefault="00D5046D">
      <w:pPr>
        <w:spacing w:after="0" w:line="240" w:lineRule="auto"/>
      </w:pPr>
      <w:r>
        <w:separator/>
      </w:r>
    </w:p>
  </w:footnote>
  <w:footnote w:type="continuationSeparator" w:id="0">
    <w:p w14:paraId="5AC24C2D" w14:textId="77777777" w:rsidR="00D5046D" w:rsidRDefault="00D504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88B120" w14:textId="77777777" w:rsidR="00D5046D" w:rsidRDefault="00D5046D">
    <w:pPr>
      <w:pStyle w:val="Header"/>
    </w:pPr>
    <w:r>
      <w:rPr>
        <w:noProof/>
      </w:rPr>
      <w:pict w14:anchorId="2A60B22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33216" o:spid="_x0000_s2050" type="#_x0000_t136" style="position:absolute;margin-left:0;margin-top:0;width:560.85pt;height:98.95pt;rotation:315;z-index:-251655168;mso-wrap-edited:f;mso-position-horizontal:center;mso-position-horizontal-relative:margin;mso-position-vertical:center;mso-position-vertical-relative:margin" o:allowincell="f" fillcolor="silver" stroked="f">
          <v:textpath style="font-family:&quot;Calibri&quot;;font-size:1pt" string="draft 12 (01-30-15)"/>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F4A8B3" w14:textId="77777777" w:rsidR="00D5046D" w:rsidRDefault="00D5046D">
    <w:pPr>
      <w:pStyle w:val="Header"/>
    </w:pPr>
    <w:r>
      <w:rPr>
        <w:noProof/>
      </w:rPr>
      <w:pict w14:anchorId="5A9EAAF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33217" o:spid="_x0000_s2049" type="#_x0000_t136" style="position:absolute;margin-left:0;margin-top:0;width:560.85pt;height:98.95pt;rotation:315;z-index:-251656192;mso-wrap-edited:f;mso-position-horizontal:center;mso-position-horizontal-relative:margin;mso-position-vertical:center;mso-position-vertical-relative:margin" o:allowincell="f" fillcolor="silver" stroked="f">
          <v:textpath style="font-family:&quot;Calibri&quot;;font-size:1pt" string="draft 12 (01-30-15)"/>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C94833" w14:textId="77777777" w:rsidR="00D5046D" w:rsidRDefault="00D5046D">
    <w:pPr>
      <w:pStyle w:val="Header"/>
    </w:pPr>
    <w:r>
      <w:rPr>
        <w:noProof/>
      </w:rPr>
      <w:pict w14:anchorId="266BDDF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65.55pt;height:94.25pt;z-index:251662336"/>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605285E"/>
    <w:multiLevelType w:val="hybridMultilevel"/>
    <w:tmpl w:val="071AB32C"/>
    <w:lvl w:ilvl="0" w:tplc="2DEE6E6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75457AF"/>
    <w:multiLevelType w:val="hybridMultilevel"/>
    <w:tmpl w:val="158C0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B2075B5"/>
    <w:multiLevelType w:val="hybridMultilevel"/>
    <w:tmpl w:val="E3FE3F04"/>
    <w:lvl w:ilvl="0" w:tplc="04090005">
      <w:start w:val="1"/>
      <w:numFmt w:val="bullet"/>
      <w:lvlText w:val=""/>
      <w:lvlJc w:val="left"/>
      <w:pPr>
        <w:ind w:left="920" w:hanging="360"/>
      </w:pPr>
      <w:rPr>
        <w:rFonts w:ascii="Wingdings" w:hAnsi="Wingdings"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0C2E6F02"/>
    <w:multiLevelType w:val="hybridMultilevel"/>
    <w:tmpl w:val="F3B4D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01CBE"/>
    <w:multiLevelType w:val="hybridMultilevel"/>
    <w:tmpl w:val="96D4B09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0ED0755E"/>
    <w:multiLevelType w:val="hybridMultilevel"/>
    <w:tmpl w:val="D1F66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524EC"/>
    <w:multiLevelType w:val="hybridMultilevel"/>
    <w:tmpl w:val="58D431C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075F4B"/>
    <w:multiLevelType w:val="hybridMultilevel"/>
    <w:tmpl w:val="03FE9566"/>
    <w:lvl w:ilvl="0" w:tplc="6088B7B0">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D547C"/>
    <w:multiLevelType w:val="multilevel"/>
    <w:tmpl w:val="BCFC9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A6D0A7B"/>
    <w:multiLevelType w:val="hybridMultilevel"/>
    <w:tmpl w:val="9CD4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73FCB"/>
    <w:multiLevelType w:val="hybridMultilevel"/>
    <w:tmpl w:val="4112C724"/>
    <w:lvl w:ilvl="0" w:tplc="04090005">
      <w:start w:val="1"/>
      <w:numFmt w:val="bullet"/>
      <w:lvlText w:val=""/>
      <w:lvlJc w:val="left"/>
      <w:pPr>
        <w:ind w:left="920" w:hanging="360"/>
      </w:pPr>
      <w:rPr>
        <w:rFonts w:ascii="Wingdings" w:hAnsi="Wingdings"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nsid w:val="1D7702AE"/>
    <w:multiLevelType w:val="hybridMultilevel"/>
    <w:tmpl w:val="12AE16D0"/>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1E497E03"/>
    <w:multiLevelType w:val="hybridMultilevel"/>
    <w:tmpl w:val="FD88D8BA"/>
    <w:lvl w:ilvl="0" w:tplc="04090005">
      <w:start w:val="1"/>
      <w:numFmt w:val="bullet"/>
      <w:lvlText w:val=""/>
      <w:lvlJc w:val="left"/>
      <w:pPr>
        <w:ind w:left="920" w:hanging="360"/>
      </w:pPr>
      <w:rPr>
        <w:rFonts w:ascii="Wingdings" w:hAnsi="Wingdings"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25A84C8F"/>
    <w:multiLevelType w:val="hybridMultilevel"/>
    <w:tmpl w:val="ACF23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7470E1"/>
    <w:multiLevelType w:val="hybridMultilevel"/>
    <w:tmpl w:val="9A42476E"/>
    <w:lvl w:ilvl="0" w:tplc="04090001">
      <w:start w:val="1"/>
      <w:numFmt w:val="bullet"/>
      <w:lvlText w:val=""/>
      <w:lvlJc w:val="left"/>
      <w:pPr>
        <w:ind w:left="720" w:hanging="360"/>
      </w:pPr>
      <w:rPr>
        <w:rFonts w:ascii="Symbol" w:hAnsi="Symbol" w:hint="default"/>
      </w:rPr>
    </w:lvl>
    <w:lvl w:ilvl="1" w:tplc="D70ED99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D85684"/>
    <w:multiLevelType w:val="hybridMultilevel"/>
    <w:tmpl w:val="BECAE7E0"/>
    <w:lvl w:ilvl="0" w:tplc="04090005">
      <w:start w:val="1"/>
      <w:numFmt w:val="bullet"/>
      <w:lvlText w:val=""/>
      <w:lvlJc w:val="left"/>
      <w:pPr>
        <w:ind w:left="920" w:hanging="360"/>
      </w:pPr>
      <w:rPr>
        <w:rFonts w:ascii="Wingdings" w:hAnsi="Wingdings" w:hint="default"/>
      </w:rPr>
    </w:lvl>
    <w:lvl w:ilvl="1" w:tplc="04090003">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nsid w:val="2B4A010A"/>
    <w:multiLevelType w:val="hybridMultilevel"/>
    <w:tmpl w:val="995C0C48"/>
    <w:lvl w:ilvl="0" w:tplc="8F008452">
      <w:start w:val="1"/>
      <w:numFmt w:val="upperRoman"/>
      <w:lvlText w:val="%1."/>
      <w:lvlJc w:val="right"/>
      <w:pPr>
        <w:ind w:left="54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62300E"/>
    <w:multiLevelType w:val="multilevel"/>
    <w:tmpl w:val="645A3776"/>
    <w:lvl w:ilvl="0">
      <w:start w:val="1"/>
      <w:numFmt w:val="upp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2900A3C"/>
    <w:multiLevelType w:val="multilevel"/>
    <w:tmpl w:val="E6D89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2B1710B"/>
    <w:multiLevelType w:val="hybridMultilevel"/>
    <w:tmpl w:val="201C4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627B50"/>
    <w:multiLevelType w:val="hybridMultilevel"/>
    <w:tmpl w:val="7AC08588"/>
    <w:lvl w:ilvl="0" w:tplc="568A6C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0134C6"/>
    <w:multiLevelType w:val="hybridMultilevel"/>
    <w:tmpl w:val="2C8C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69799A"/>
    <w:multiLevelType w:val="hybridMultilevel"/>
    <w:tmpl w:val="94449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251FD1"/>
    <w:multiLevelType w:val="hybridMultilevel"/>
    <w:tmpl w:val="B4A4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D519D5"/>
    <w:multiLevelType w:val="hybridMultilevel"/>
    <w:tmpl w:val="5DB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9A1053"/>
    <w:multiLevelType w:val="hybridMultilevel"/>
    <w:tmpl w:val="DFF2CAD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nsid w:val="492676B5"/>
    <w:multiLevelType w:val="hybridMultilevel"/>
    <w:tmpl w:val="A2EC9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92195B"/>
    <w:multiLevelType w:val="hybridMultilevel"/>
    <w:tmpl w:val="F8404F92"/>
    <w:lvl w:ilvl="0" w:tplc="04090005">
      <w:start w:val="1"/>
      <w:numFmt w:val="bullet"/>
      <w:lvlText w:val=""/>
      <w:lvlJc w:val="left"/>
      <w:pPr>
        <w:ind w:left="920" w:hanging="360"/>
      </w:pPr>
      <w:rPr>
        <w:rFonts w:ascii="Wingdings" w:hAnsi="Wingdings" w:hint="default"/>
      </w:rPr>
    </w:lvl>
    <w:lvl w:ilvl="1" w:tplc="04090003">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8">
    <w:nsid w:val="4B181955"/>
    <w:multiLevelType w:val="hybridMultilevel"/>
    <w:tmpl w:val="70722D72"/>
    <w:lvl w:ilvl="0" w:tplc="B860B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D76E74"/>
    <w:multiLevelType w:val="hybridMultilevel"/>
    <w:tmpl w:val="6476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071E16"/>
    <w:multiLevelType w:val="hybridMultilevel"/>
    <w:tmpl w:val="F4808E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7BC7FB1"/>
    <w:multiLevelType w:val="hybridMultilevel"/>
    <w:tmpl w:val="18200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96C4867"/>
    <w:multiLevelType w:val="hybridMultilevel"/>
    <w:tmpl w:val="9A1E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F73E6C"/>
    <w:multiLevelType w:val="hybridMultilevel"/>
    <w:tmpl w:val="F97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0E1379"/>
    <w:multiLevelType w:val="hybridMultilevel"/>
    <w:tmpl w:val="62C0D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625423"/>
    <w:multiLevelType w:val="hybridMultilevel"/>
    <w:tmpl w:val="FB62A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9F01EC"/>
    <w:multiLevelType w:val="hybridMultilevel"/>
    <w:tmpl w:val="08563638"/>
    <w:lvl w:ilvl="0" w:tplc="039019CE">
      <w:start w:val="1"/>
      <w:numFmt w:val="decimal"/>
      <w:lvlText w:val="%1."/>
      <w:lvlJc w:val="left"/>
      <w:pPr>
        <w:ind w:left="1080" w:hanging="720"/>
      </w:pPr>
      <w:rPr>
        <w:rFonts w:hint="default"/>
      </w:rPr>
    </w:lvl>
    <w:lvl w:ilvl="1" w:tplc="6088B7B0">
      <w:start w:val="1"/>
      <w:numFmt w:val="decimal"/>
      <w:lvlText w:val="%2."/>
      <w:lvlJc w:val="left"/>
      <w:pPr>
        <w:ind w:left="1440" w:hanging="360"/>
      </w:pPr>
      <w:rPr>
        <w:rFonts w:ascii="Times New Roman" w:eastAsiaTheme="minorHAnsi" w:hAnsi="Times New Roman" w:cs="Times New Roman"/>
      </w:rPr>
    </w:lvl>
    <w:lvl w:ilvl="2" w:tplc="88F0C672">
      <w:start w:val="1"/>
      <w:numFmt w:val="lowerLetter"/>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5438CF"/>
    <w:multiLevelType w:val="hybridMultilevel"/>
    <w:tmpl w:val="437A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EE6CAD"/>
    <w:multiLevelType w:val="hybridMultilevel"/>
    <w:tmpl w:val="FC2CD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14F3E26"/>
    <w:multiLevelType w:val="hybridMultilevel"/>
    <w:tmpl w:val="E152CC34"/>
    <w:lvl w:ilvl="0" w:tplc="04090005">
      <w:start w:val="1"/>
      <w:numFmt w:val="bullet"/>
      <w:lvlText w:val=""/>
      <w:lvlJc w:val="left"/>
      <w:pPr>
        <w:ind w:left="920" w:hanging="360"/>
      </w:pPr>
      <w:rPr>
        <w:rFonts w:ascii="Wingdings" w:hAnsi="Wingdings" w:hint="default"/>
      </w:rPr>
    </w:lvl>
    <w:lvl w:ilvl="1" w:tplc="04090003">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0">
    <w:nsid w:val="773D3371"/>
    <w:multiLevelType w:val="hybridMultilevel"/>
    <w:tmpl w:val="7E78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BF32A4"/>
    <w:multiLevelType w:val="hybridMultilevel"/>
    <w:tmpl w:val="C5E2E2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BC0765"/>
    <w:multiLevelType w:val="hybridMultilevel"/>
    <w:tmpl w:val="2BD27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S Mincho"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MS Mincho"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MS Mincho" w:hint="default"/>
      </w:rPr>
    </w:lvl>
    <w:lvl w:ilvl="8" w:tplc="04090005">
      <w:start w:val="1"/>
      <w:numFmt w:val="bullet"/>
      <w:lvlText w:val=""/>
      <w:lvlJc w:val="left"/>
      <w:pPr>
        <w:ind w:left="6480" w:hanging="360"/>
      </w:pPr>
      <w:rPr>
        <w:rFonts w:ascii="Wingdings" w:hAnsi="Wingdings" w:hint="default"/>
      </w:rPr>
    </w:lvl>
  </w:abstractNum>
  <w:abstractNum w:abstractNumId="43">
    <w:nsid w:val="7CE405E1"/>
    <w:multiLevelType w:val="hybridMultilevel"/>
    <w:tmpl w:val="675EF662"/>
    <w:lvl w:ilvl="0" w:tplc="04090005">
      <w:start w:val="1"/>
      <w:numFmt w:val="bullet"/>
      <w:lvlText w:val=""/>
      <w:lvlJc w:val="left"/>
      <w:pPr>
        <w:ind w:left="920" w:hanging="360"/>
      </w:pPr>
      <w:rPr>
        <w:rFonts w:ascii="Wingdings" w:hAnsi="Wingdings" w:hint="default"/>
      </w:rPr>
    </w:lvl>
    <w:lvl w:ilvl="1" w:tplc="04090003">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16"/>
  </w:num>
  <w:num w:numId="2">
    <w:abstractNumId w:val="6"/>
  </w:num>
  <w:num w:numId="3">
    <w:abstractNumId w:val="38"/>
  </w:num>
  <w:num w:numId="4">
    <w:abstractNumId w:val="42"/>
  </w:num>
  <w:num w:numId="5">
    <w:abstractNumId w:val="1"/>
  </w:num>
  <w:num w:numId="6">
    <w:abstractNumId w:val="24"/>
  </w:num>
  <w:num w:numId="7">
    <w:abstractNumId w:val="21"/>
  </w:num>
  <w:num w:numId="8">
    <w:abstractNumId w:val="36"/>
  </w:num>
  <w:num w:numId="9">
    <w:abstractNumId w:val="2"/>
  </w:num>
  <w:num w:numId="10">
    <w:abstractNumId w:val="10"/>
  </w:num>
  <w:num w:numId="11">
    <w:abstractNumId w:val="11"/>
  </w:num>
  <w:num w:numId="12">
    <w:abstractNumId w:val="15"/>
  </w:num>
  <w:num w:numId="13">
    <w:abstractNumId w:val="39"/>
  </w:num>
  <w:num w:numId="14">
    <w:abstractNumId w:val="43"/>
  </w:num>
  <w:num w:numId="15">
    <w:abstractNumId w:val="27"/>
  </w:num>
  <w:num w:numId="16">
    <w:abstractNumId w:val="13"/>
  </w:num>
  <w:num w:numId="17">
    <w:abstractNumId w:val="5"/>
  </w:num>
  <w:num w:numId="18">
    <w:abstractNumId w:val="34"/>
  </w:num>
  <w:num w:numId="19">
    <w:abstractNumId w:val="41"/>
  </w:num>
  <w:num w:numId="20">
    <w:abstractNumId w:val="4"/>
  </w:num>
  <w:num w:numId="21">
    <w:abstractNumId w:val="31"/>
  </w:num>
  <w:num w:numId="22">
    <w:abstractNumId w:val="25"/>
  </w:num>
  <w:num w:numId="23">
    <w:abstractNumId w:val="18"/>
  </w:num>
  <w:num w:numId="24">
    <w:abstractNumId w:val="19"/>
  </w:num>
  <w:num w:numId="25">
    <w:abstractNumId w:val="22"/>
  </w:num>
  <w:num w:numId="26">
    <w:abstractNumId w:val="32"/>
  </w:num>
  <w:num w:numId="27">
    <w:abstractNumId w:val="9"/>
  </w:num>
  <w:num w:numId="28">
    <w:abstractNumId w:val="28"/>
  </w:num>
  <w:num w:numId="29">
    <w:abstractNumId w:val="29"/>
  </w:num>
  <w:num w:numId="30">
    <w:abstractNumId w:val="23"/>
  </w:num>
  <w:num w:numId="31">
    <w:abstractNumId w:val="33"/>
  </w:num>
  <w:num w:numId="32">
    <w:abstractNumId w:val="7"/>
  </w:num>
  <w:num w:numId="33">
    <w:abstractNumId w:val="20"/>
  </w:num>
  <w:num w:numId="34">
    <w:abstractNumId w:val="40"/>
  </w:num>
  <w:num w:numId="35">
    <w:abstractNumId w:val="37"/>
  </w:num>
  <w:num w:numId="36">
    <w:abstractNumId w:val="35"/>
  </w:num>
  <w:num w:numId="37">
    <w:abstractNumId w:val="14"/>
  </w:num>
  <w:num w:numId="38">
    <w:abstractNumId w:val="26"/>
  </w:num>
  <w:num w:numId="39">
    <w:abstractNumId w:val="30"/>
  </w:num>
  <w:num w:numId="40">
    <w:abstractNumId w:val="12"/>
  </w:num>
  <w:num w:numId="41">
    <w:abstractNumId w:val="3"/>
  </w:num>
  <w:num w:numId="42">
    <w:abstractNumId w:val="8"/>
  </w:num>
  <w:num w:numId="43">
    <w:abstractNumId w:val="0"/>
  </w:num>
  <w:num w:numId="44">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2EAD"/>
    <w:rsid w:val="00002654"/>
    <w:rsid w:val="00004269"/>
    <w:rsid w:val="00012426"/>
    <w:rsid w:val="0001412F"/>
    <w:rsid w:val="0001570B"/>
    <w:rsid w:val="00017679"/>
    <w:rsid w:val="000234C4"/>
    <w:rsid w:val="00023E47"/>
    <w:rsid w:val="00027120"/>
    <w:rsid w:val="00030EB1"/>
    <w:rsid w:val="00040D69"/>
    <w:rsid w:val="0004581D"/>
    <w:rsid w:val="000463C1"/>
    <w:rsid w:val="00047B63"/>
    <w:rsid w:val="00054F71"/>
    <w:rsid w:val="00055C2B"/>
    <w:rsid w:val="00056A78"/>
    <w:rsid w:val="00070231"/>
    <w:rsid w:val="00084B6A"/>
    <w:rsid w:val="00086680"/>
    <w:rsid w:val="00094A1C"/>
    <w:rsid w:val="000A1429"/>
    <w:rsid w:val="000A38CA"/>
    <w:rsid w:val="000B1893"/>
    <w:rsid w:val="000D01AC"/>
    <w:rsid w:val="000D2301"/>
    <w:rsid w:val="000D35DB"/>
    <w:rsid w:val="000D3A9B"/>
    <w:rsid w:val="000E2693"/>
    <w:rsid w:val="000F0027"/>
    <w:rsid w:val="0010043A"/>
    <w:rsid w:val="00102320"/>
    <w:rsid w:val="001029DD"/>
    <w:rsid w:val="00102C57"/>
    <w:rsid w:val="00111F43"/>
    <w:rsid w:val="00112874"/>
    <w:rsid w:val="0012062C"/>
    <w:rsid w:val="00126AAD"/>
    <w:rsid w:val="001320AA"/>
    <w:rsid w:val="001356B6"/>
    <w:rsid w:val="0013705A"/>
    <w:rsid w:val="0014361E"/>
    <w:rsid w:val="00150B74"/>
    <w:rsid w:val="001527CB"/>
    <w:rsid w:val="00152B28"/>
    <w:rsid w:val="00153E66"/>
    <w:rsid w:val="001602FE"/>
    <w:rsid w:val="001701E8"/>
    <w:rsid w:val="001709D2"/>
    <w:rsid w:val="0018651E"/>
    <w:rsid w:val="0019747E"/>
    <w:rsid w:val="001A70B2"/>
    <w:rsid w:val="001A7EE7"/>
    <w:rsid w:val="001B71D0"/>
    <w:rsid w:val="001D2E08"/>
    <w:rsid w:val="001E3259"/>
    <w:rsid w:val="00201CC8"/>
    <w:rsid w:val="00204F71"/>
    <w:rsid w:val="002071E4"/>
    <w:rsid w:val="002106C5"/>
    <w:rsid w:val="00220B1A"/>
    <w:rsid w:val="00223A84"/>
    <w:rsid w:val="002351EF"/>
    <w:rsid w:val="00235F5A"/>
    <w:rsid w:val="002423EF"/>
    <w:rsid w:val="00242758"/>
    <w:rsid w:val="00247062"/>
    <w:rsid w:val="00253E86"/>
    <w:rsid w:val="002556F3"/>
    <w:rsid w:val="00271A4E"/>
    <w:rsid w:val="00274348"/>
    <w:rsid w:val="002836AD"/>
    <w:rsid w:val="00287FEA"/>
    <w:rsid w:val="002B1904"/>
    <w:rsid w:val="002B3494"/>
    <w:rsid w:val="002D20FC"/>
    <w:rsid w:val="002D48B7"/>
    <w:rsid w:val="002D700C"/>
    <w:rsid w:val="002E0390"/>
    <w:rsid w:val="002E5774"/>
    <w:rsid w:val="002E6717"/>
    <w:rsid w:val="002E7A2D"/>
    <w:rsid w:val="003030E1"/>
    <w:rsid w:val="00307C74"/>
    <w:rsid w:val="00307DB4"/>
    <w:rsid w:val="00311CFF"/>
    <w:rsid w:val="0031585C"/>
    <w:rsid w:val="0031603B"/>
    <w:rsid w:val="00316F39"/>
    <w:rsid w:val="00331E9F"/>
    <w:rsid w:val="00357709"/>
    <w:rsid w:val="0036016F"/>
    <w:rsid w:val="00363E99"/>
    <w:rsid w:val="00367D75"/>
    <w:rsid w:val="003862ED"/>
    <w:rsid w:val="00393B14"/>
    <w:rsid w:val="00397295"/>
    <w:rsid w:val="003C26FC"/>
    <w:rsid w:val="003C39A8"/>
    <w:rsid w:val="003C6503"/>
    <w:rsid w:val="003D0F4E"/>
    <w:rsid w:val="003D27DB"/>
    <w:rsid w:val="003D5357"/>
    <w:rsid w:val="003D5FCD"/>
    <w:rsid w:val="003E092C"/>
    <w:rsid w:val="003E1568"/>
    <w:rsid w:val="003F2926"/>
    <w:rsid w:val="003F77F6"/>
    <w:rsid w:val="00401ECB"/>
    <w:rsid w:val="00403F26"/>
    <w:rsid w:val="00404511"/>
    <w:rsid w:val="0041257F"/>
    <w:rsid w:val="00421879"/>
    <w:rsid w:val="00424270"/>
    <w:rsid w:val="00425E29"/>
    <w:rsid w:val="0043112D"/>
    <w:rsid w:val="004355C4"/>
    <w:rsid w:val="00435F29"/>
    <w:rsid w:val="00441008"/>
    <w:rsid w:val="00442AA2"/>
    <w:rsid w:val="00443CF7"/>
    <w:rsid w:val="00450720"/>
    <w:rsid w:val="00452479"/>
    <w:rsid w:val="0046390A"/>
    <w:rsid w:val="00463CA3"/>
    <w:rsid w:val="00471EB4"/>
    <w:rsid w:val="00481F6E"/>
    <w:rsid w:val="00482FE8"/>
    <w:rsid w:val="00484124"/>
    <w:rsid w:val="00485C9D"/>
    <w:rsid w:val="00492EAD"/>
    <w:rsid w:val="00494648"/>
    <w:rsid w:val="004A235B"/>
    <w:rsid w:val="004B354B"/>
    <w:rsid w:val="004C436A"/>
    <w:rsid w:val="004E4CC3"/>
    <w:rsid w:val="004E7AF2"/>
    <w:rsid w:val="005102A2"/>
    <w:rsid w:val="00510795"/>
    <w:rsid w:val="00517682"/>
    <w:rsid w:val="00526436"/>
    <w:rsid w:val="00527726"/>
    <w:rsid w:val="00534C3E"/>
    <w:rsid w:val="00536323"/>
    <w:rsid w:val="005523C1"/>
    <w:rsid w:val="00553CDE"/>
    <w:rsid w:val="00560D85"/>
    <w:rsid w:val="005612BA"/>
    <w:rsid w:val="005665CE"/>
    <w:rsid w:val="00571ED1"/>
    <w:rsid w:val="00577245"/>
    <w:rsid w:val="0058313C"/>
    <w:rsid w:val="005906AD"/>
    <w:rsid w:val="00591ED7"/>
    <w:rsid w:val="005A26E2"/>
    <w:rsid w:val="005A56DE"/>
    <w:rsid w:val="005A5EF8"/>
    <w:rsid w:val="005A64C2"/>
    <w:rsid w:val="005B3983"/>
    <w:rsid w:val="005B7C03"/>
    <w:rsid w:val="005D5B8C"/>
    <w:rsid w:val="005F79E5"/>
    <w:rsid w:val="006022A5"/>
    <w:rsid w:val="00603597"/>
    <w:rsid w:val="00604E41"/>
    <w:rsid w:val="00607636"/>
    <w:rsid w:val="006243AB"/>
    <w:rsid w:val="00637FF3"/>
    <w:rsid w:val="00641E6B"/>
    <w:rsid w:val="00643AF4"/>
    <w:rsid w:val="006520B4"/>
    <w:rsid w:val="00670FF3"/>
    <w:rsid w:val="006717D4"/>
    <w:rsid w:val="00672EAF"/>
    <w:rsid w:val="00684889"/>
    <w:rsid w:val="00696893"/>
    <w:rsid w:val="00697121"/>
    <w:rsid w:val="006A5371"/>
    <w:rsid w:val="006B2502"/>
    <w:rsid w:val="006B27C9"/>
    <w:rsid w:val="006C2C68"/>
    <w:rsid w:val="006C51EE"/>
    <w:rsid w:val="006C6839"/>
    <w:rsid w:val="006C75CD"/>
    <w:rsid w:val="006D4A83"/>
    <w:rsid w:val="006D65EF"/>
    <w:rsid w:val="006F0873"/>
    <w:rsid w:val="00700ECB"/>
    <w:rsid w:val="00703296"/>
    <w:rsid w:val="007142F5"/>
    <w:rsid w:val="007175AF"/>
    <w:rsid w:val="00730678"/>
    <w:rsid w:val="00730EF1"/>
    <w:rsid w:val="00732ACA"/>
    <w:rsid w:val="00735F7A"/>
    <w:rsid w:val="00737134"/>
    <w:rsid w:val="0075486A"/>
    <w:rsid w:val="00755F24"/>
    <w:rsid w:val="00756731"/>
    <w:rsid w:val="007602AA"/>
    <w:rsid w:val="0077085B"/>
    <w:rsid w:val="00791F06"/>
    <w:rsid w:val="00793798"/>
    <w:rsid w:val="007A0F19"/>
    <w:rsid w:val="007A1983"/>
    <w:rsid w:val="007A77ED"/>
    <w:rsid w:val="007B1AC2"/>
    <w:rsid w:val="007B2A8F"/>
    <w:rsid w:val="007C0DB7"/>
    <w:rsid w:val="007D0DA5"/>
    <w:rsid w:val="007E2BE6"/>
    <w:rsid w:val="007E5C88"/>
    <w:rsid w:val="007F4F18"/>
    <w:rsid w:val="007F68D2"/>
    <w:rsid w:val="00801189"/>
    <w:rsid w:val="00810653"/>
    <w:rsid w:val="0081068F"/>
    <w:rsid w:val="008150AE"/>
    <w:rsid w:val="00824D75"/>
    <w:rsid w:val="00833A55"/>
    <w:rsid w:val="00834AD5"/>
    <w:rsid w:val="00836AA1"/>
    <w:rsid w:val="008418B2"/>
    <w:rsid w:val="00850AD2"/>
    <w:rsid w:val="00862190"/>
    <w:rsid w:val="00867FA9"/>
    <w:rsid w:val="008762E8"/>
    <w:rsid w:val="00884B64"/>
    <w:rsid w:val="0089622B"/>
    <w:rsid w:val="008D3727"/>
    <w:rsid w:val="008E7299"/>
    <w:rsid w:val="009046B2"/>
    <w:rsid w:val="00924056"/>
    <w:rsid w:val="0093115C"/>
    <w:rsid w:val="00934A0E"/>
    <w:rsid w:val="009374A0"/>
    <w:rsid w:val="00941B9F"/>
    <w:rsid w:val="00951EEB"/>
    <w:rsid w:val="009521BA"/>
    <w:rsid w:val="00952325"/>
    <w:rsid w:val="009548D9"/>
    <w:rsid w:val="00954C4E"/>
    <w:rsid w:val="00955356"/>
    <w:rsid w:val="00955384"/>
    <w:rsid w:val="009677DB"/>
    <w:rsid w:val="00985959"/>
    <w:rsid w:val="00986756"/>
    <w:rsid w:val="009871BB"/>
    <w:rsid w:val="009973CA"/>
    <w:rsid w:val="009A4B7A"/>
    <w:rsid w:val="009A4E06"/>
    <w:rsid w:val="009B4130"/>
    <w:rsid w:val="009B5854"/>
    <w:rsid w:val="009B5BB0"/>
    <w:rsid w:val="009C1A10"/>
    <w:rsid w:val="009C2406"/>
    <w:rsid w:val="009C54E2"/>
    <w:rsid w:val="009C73EF"/>
    <w:rsid w:val="009C7902"/>
    <w:rsid w:val="009D508B"/>
    <w:rsid w:val="009E2027"/>
    <w:rsid w:val="009E5681"/>
    <w:rsid w:val="009F3996"/>
    <w:rsid w:val="009F4EDC"/>
    <w:rsid w:val="00A00785"/>
    <w:rsid w:val="00A01161"/>
    <w:rsid w:val="00A013FA"/>
    <w:rsid w:val="00A04D56"/>
    <w:rsid w:val="00A11211"/>
    <w:rsid w:val="00A15662"/>
    <w:rsid w:val="00A25772"/>
    <w:rsid w:val="00A312EF"/>
    <w:rsid w:val="00A40345"/>
    <w:rsid w:val="00A52139"/>
    <w:rsid w:val="00A53A52"/>
    <w:rsid w:val="00A545CB"/>
    <w:rsid w:val="00A65737"/>
    <w:rsid w:val="00A67394"/>
    <w:rsid w:val="00AA1002"/>
    <w:rsid w:val="00AA20C0"/>
    <w:rsid w:val="00AB1B0D"/>
    <w:rsid w:val="00AB2389"/>
    <w:rsid w:val="00AC1319"/>
    <w:rsid w:val="00AC44D8"/>
    <w:rsid w:val="00AC7BDD"/>
    <w:rsid w:val="00AE5165"/>
    <w:rsid w:val="00AF1D19"/>
    <w:rsid w:val="00AF56FC"/>
    <w:rsid w:val="00B04C91"/>
    <w:rsid w:val="00B124A1"/>
    <w:rsid w:val="00B2782B"/>
    <w:rsid w:val="00B358D6"/>
    <w:rsid w:val="00B362AD"/>
    <w:rsid w:val="00B42B3D"/>
    <w:rsid w:val="00B4556C"/>
    <w:rsid w:val="00B5219C"/>
    <w:rsid w:val="00B84CC7"/>
    <w:rsid w:val="00B903DB"/>
    <w:rsid w:val="00B906DA"/>
    <w:rsid w:val="00B92B8F"/>
    <w:rsid w:val="00B96855"/>
    <w:rsid w:val="00BA1026"/>
    <w:rsid w:val="00BA553E"/>
    <w:rsid w:val="00BA6992"/>
    <w:rsid w:val="00BA6A91"/>
    <w:rsid w:val="00BB0E88"/>
    <w:rsid w:val="00BB4139"/>
    <w:rsid w:val="00BC43AA"/>
    <w:rsid w:val="00C01E40"/>
    <w:rsid w:val="00C02BB4"/>
    <w:rsid w:val="00C03E24"/>
    <w:rsid w:val="00C04D61"/>
    <w:rsid w:val="00C04E6D"/>
    <w:rsid w:val="00C1042E"/>
    <w:rsid w:val="00C12AC8"/>
    <w:rsid w:val="00C14A29"/>
    <w:rsid w:val="00C268D8"/>
    <w:rsid w:val="00C32128"/>
    <w:rsid w:val="00C346E8"/>
    <w:rsid w:val="00C46027"/>
    <w:rsid w:val="00C47BDA"/>
    <w:rsid w:val="00C47D8D"/>
    <w:rsid w:val="00C50A52"/>
    <w:rsid w:val="00C639CB"/>
    <w:rsid w:val="00C640DF"/>
    <w:rsid w:val="00C672B2"/>
    <w:rsid w:val="00C75F70"/>
    <w:rsid w:val="00C833E5"/>
    <w:rsid w:val="00C8698F"/>
    <w:rsid w:val="00C878FE"/>
    <w:rsid w:val="00C93CD3"/>
    <w:rsid w:val="00CA6FAC"/>
    <w:rsid w:val="00CC0737"/>
    <w:rsid w:val="00CD284B"/>
    <w:rsid w:val="00CF0F76"/>
    <w:rsid w:val="00D03B98"/>
    <w:rsid w:val="00D074C3"/>
    <w:rsid w:val="00D1414E"/>
    <w:rsid w:val="00D16360"/>
    <w:rsid w:val="00D2070D"/>
    <w:rsid w:val="00D20BA1"/>
    <w:rsid w:val="00D2102D"/>
    <w:rsid w:val="00D213E1"/>
    <w:rsid w:val="00D30388"/>
    <w:rsid w:val="00D310D2"/>
    <w:rsid w:val="00D436AB"/>
    <w:rsid w:val="00D43A1E"/>
    <w:rsid w:val="00D5046D"/>
    <w:rsid w:val="00D508B9"/>
    <w:rsid w:val="00D5162B"/>
    <w:rsid w:val="00D537CE"/>
    <w:rsid w:val="00D53F44"/>
    <w:rsid w:val="00D71F9B"/>
    <w:rsid w:val="00D768B2"/>
    <w:rsid w:val="00D83112"/>
    <w:rsid w:val="00D8347B"/>
    <w:rsid w:val="00DA2CD5"/>
    <w:rsid w:val="00DB012F"/>
    <w:rsid w:val="00DC30BD"/>
    <w:rsid w:val="00DD51CB"/>
    <w:rsid w:val="00DD51E2"/>
    <w:rsid w:val="00DE08B3"/>
    <w:rsid w:val="00DE1ECA"/>
    <w:rsid w:val="00DE74FF"/>
    <w:rsid w:val="00DF4C5B"/>
    <w:rsid w:val="00DF7688"/>
    <w:rsid w:val="00E037FD"/>
    <w:rsid w:val="00E101A0"/>
    <w:rsid w:val="00E1762E"/>
    <w:rsid w:val="00E34D5D"/>
    <w:rsid w:val="00E40A4F"/>
    <w:rsid w:val="00E423C3"/>
    <w:rsid w:val="00E433CF"/>
    <w:rsid w:val="00E56450"/>
    <w:rsid w:val="00E6348B"/>
    <w:rsid w:val="00E663D0"/>
    <w:rsid w:val="00E70E7E"/>
    <w:rsid w:val="00E84039"/>
    <w:rsid w:val="00E95557"/>
    <w:rsid w:val="00EA2690"/>
    <w:rsid w:val="00EB36A4"/>
    <w:rsid w:val="00ED1596"/>
    <w:rsid w:val="00EF36D4"/>
    <w:rsid w:val="00EF5521"/>
    <w:rsid w:val="00F05F9B"/>
    <w:rsid w:val="00F063C5"/>
    <w:rsid w:val="00F20C15"/>
    <w:rsid w:val="00F211D7"/>
    <w:rsid w:val="00F220EC"/>
    <w:rsid w:val="00F22E86"/>
    <w:rsid w:val="00F2777A"/>
    <w:rsid w:val="00F3058E"/>
    <w:rsid w:val="00F335F2"/>
    <w:rsid w:val="00F36D1E"/>
    <w:rsid w:val="00F37176"/>
    <w:rsid w:val="00F37532"/>
    <w:rsid w:val="00F545AF"/>
    <w:rsid w:val="00F57F34"/>
    <w:rsid w:val="00F62073"/>
    <w:rsid w:val="00F750B5"/>
    <w:rsid w:val="00F85F76"/>
    <w:rsid w:val="00FA2853"/>
    <w:rsid w:val="00FB0A06"/>
    <w:rsid w:val="00FB3163"/>
    <w:rsid w:val="00FB7A54"/>
    <w:rsid w:val="00FD5FF3"/>
    <w:rsid w:val="00FE3C9F"/>
    <w:rsid w:val="00FF28B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7D2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AD"/>
  </w:style>
  <w:style w:type="paragraph" w:styleId="Heading1">
    <w:name w:val="heading 1"/>
    <w:basedOn w:val="Normal"/>
    <w:next w:val="Normal"/>
    <w:link w:val="Heading1Char"/>
    <w:uiPriority w:val="9"/>
    <w:qFormat/>
    <w:rsid w:val="00492E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2E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E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2EA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92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AD"/>
    <w:rPr>
      <w:rFonts w:ascii="Tahoma" w:hAnsi="Tahoma" w:cs="Tahoma"/>
      <w:sz w:val="16"/>
      <w:szCs w:val="16"/>
    </w:rPr>
  </w:style>
  <w:style w:type="paragraph" w:styleId="Header">
    <w:name w:val="header"/>
    <w:basedOn w:val="Normal"/>
    <w:link w:val="HeaderChar"/>
    <w:uiPriority w:val="99"/>
    <w:unhideWhenUsed/>
    <w:rsid w:val="00492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AD"/>
  </w:style>
  <w:style w:type="paragraph" w:styleId="Footer">
    <w:name w:val="footer"/>
    <w:basedOn w:val="Normal"/>
    <w:link w:val="FooterChar"/>
    <w:uiPriority w:val="99"/>
    <w:unhideWhenUsed/>
    <w:rsid w:val="00492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AD"/>
  </w:style>
  <w:style w:type="paragraph" w:styleId="NoSpacing">
    <w:name w:val="No Spacing"/>
    <w:link w:val="NoSpacingChar"/>
    <w:uiPriority w:val="1"/>
    <w:qFormat/>
    <w:rsid w:val="00492EA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2EAD"/>
    <w:rPr>
      <w:rFonts w:eastAsiaTheme="minorEastAsia"/>
      <w:lang w:eastAsia="ja-JP"/>
    </w:rPr>
  </w:style>
  <w:style w:type="paragraph" w:styleId="Title">
    <w:name w:val="Title"/>
    <w:basedOn w:val="Normal"/>
    <w:next w:val="Normal"/>
    <w:link w:val="TitleChar"/>
    <w:uiPriority w:val="10"/>
    <w:qFormat/>
    <w:rsid w:val="00492E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92EAD"/>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92EAD"/>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492EAD"/>
    <w:rPr>
      <w:rFonts w:asciiTheme="majorHAnsi" w:eastAsiaTheme="majorEastAsia" w:hAnsiTheme="majorHAnsi" w:cstheme="majorBidi"/>
      <w:i/>
      <w:iCs/>
      <w:color w:val="4F81BD" w:themeColor="accent1"/>
      <w:spacing w:val="15"/>
      <w:sz w:val="24"/>
      <w:szCs w:val="24"/>
      <w:lang w:eastAsia="ja-JP"/>
    </w:rPr>
  </w:style>
  <w:style w:type="paragraph" w:styleId="ListParagraph">
    <w:name w:val="List Paragraph"/>
    <w:basedOn w:val="Normal"/>
    <w:uiPriority w:val="34"/>
    <w:qFormat/>
    <w:rsid w:val="00492EAD"/>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492EAD"/>
    <w:rPr>
      <w:color w:val="0000FF" w:themeColor="hyperlink"/>
      <w:u w:val="single"/>
    </w:rPr>
  </w:style>
  <w:style w:type="paragraph" w:customStyle="1" w:styleId="BodyA">
    <w:name w:val="Body A"/>
    <w:rsid w:val="00492EAD"/>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Body">
    <w:name w:val="Body"/>
    <w:rsid w:val="00492EA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customStyle="1" w:styleId="Hyperlink0">
    <w:name w:val="Hyperlink.0"/>
    <w:basedOn w:val="DefaultParagraphFont"/>
    <w:rsid w:val="00492EAD"/>
    <w:rPr>
      <w:sz w:val="24"/>
      <w:szCs w:val="24"/>
      <w:u w:val="single"/>
    </w:rPr>
  </w:style>
  <w:style w:type="character" w:styleId="CommentReference">
    <w:name w:val="annotation reference"/>
    <w:basedOn w:val="DefaultParagraphFont"/>
    <w:uiPriority w:val="99"/>
    <w:semiHidden/>
    <w:unhideWhenUsed/>
    <w:rsid w:val="00492EAD"/>
    <w:rPr>
      <w:sz w:val="16"/>
      <w:szCs w:val="16"/>
    </w:rPr>
  </w:style>
  <w:style w:type="paragraph" w:styleId="CommentText">
    <w:name w:val="annotation text"/>
    <w:basedOn w:val="Normal"/>
    <w:link w:val="CommentTextChar"/>
    <w:uiPriority w:val="99"/>
    <w:semiHidden/>
    <w:unhideWhenUsed/>
    <w:rsid w:val="00492EA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492EAD"/>
    <w:rPr>
      <w:rFonts w:ascii="Times New Roman" w:eastAsia="Arial Unicode MS" w:hAnsi="Times New Roman" w:cs="Times New Roman"/>
      <w:sz w:val="20"/>
      <w:szCs w:val="20"/>
      <w:bdr w:val="nil"/>
    </w:rPr>
  </w:style>
  <w:style w:type="paragraph" w:styleId="BodyText">
    <w:name w:val="Body Text"/>
    <w:basedOn w:val="Normal"/>
    <w:link w:val="BodyTextChar"/>
    <w:uiPriority w:val="99"/>
    <w:unhideWhenUsed/>
    <w:rsid w:val="00492EAD"/>
    <w:pPr>
      <w:spacing w:line="264" w:lineRule="auto"/>
    </w:pPr>
    <w:rPr>
      <w:rFonts w:ascii="Calibri" w:hAnsi="Calibri" w:cs="Calibri"/>
      <w:color w:val="262626"/>
      <w:sz w:val="20"/>
      <w:szCs w:val="20"/>
    </w:rPr>
  </w:style>
  <w:style w:type="character" w:customStyle="1" w:styleId="BodyTextChar">
    <w:name w:val="Body Text Char"/>
    <w:basedOn w:val="DefaultParagraphFont"/>
    <w:link w:val="BodyText"/>
    <w:uiPriority w:val="99"/>
    <w:rsid w:val="00492EAD"/>
    <w:rPr>
      <w:rFonts w:ascii="Calibri" w:hAnsi="Calibri" w:cs="Calibri"/>
      <w:color w:val="262626"/>
      <w:sz w:val="20"/>
      <w:szCs w:val="20"/>
    </w:rPr>
  </w:style>
  <w:style w:type="character" w:customStyle="1" w:styleId="apple-style-span">
    <w:name w:val="apple-style-span"/>
    <w:basedOn w:val="DefaultParagraphFont"/>
    <w:rsid w:val="00492EAD"/>
  </w:style>
  <w:style w:type="character" w:customStyle="1" w:styleId="WPHyperlink">
    <w:name w:val="WP_Hyperlink"/>
    <w:rsid w:val="00492EAD"/>
    <w:rPr>
      <w:color w:val="0000FF"/>
      <w:u w:val="single"/>
    </w:rPr>
  </w:style>
  <w:style w:type="table" w:styleId="TableGrid">
    <w:name w:val="Table Grid"/>
    <w:basedOn w:val="TableNormal"/>
    <w:uiPriority w:val="59"/>
    <w:rsid w:val="00492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92EAD"/>
    <w:pPr>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492EA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2EAD"/>
    <w:rPr>
      <w:rFonts w:ascii="Calibri" w:hAnsi="Calibri"/>
      <w:szCs w:val="21"/>
    </w:rPr>
  </w:style>
  <w:style w:type="paragraph" w:customStyle="1" w:styleId="Default">
    <w:name w:val="Default"/>
    <w:rsid w:val="00492EAD"/>
    <w:pPr>
      <w:autoSpaceDE w:val="0"/>
      <w:autoSpaceDN w:val="0"/>
      <w:adjustRightInd w:val="0"/>
      <w:spacing w:after="0" w:line="240" w:lineRule="auto"/>
    </w:pPr>
    <w:rPr>
      <w:rFonts w:ascii="Calibri" w:hAnsi="Calibri" w:cs="Calibri"/>
      <w:color w:val="000000"/>
      <w:sz w:val="24"/>
      <w:szCs w:val="24"/>
    </w:rPr>
  </w:style>
  <w:style w:type="character" w:styleId="LineNumber">
    <w:name w:val="line number"/>
    <w:basedOn w:val="DefaultParagraphFont"/>
    <w:uiPriority w:val="99"/>
    <w:semiHidden/>
    <w:unhideWhenUsed/>
    <w:rsid w:val="00492EAD"/>
  </w:style>
  <w:style w:type="character" w:customStyle="1" w:styleId="CommentSubjectChar">
    <w:name w:val="Comment Subject Char"/>
    <w:basedOn w:val="CommentTextChar"/>
    <w:link w:val="CommentSubject"/>
    <w:uiPriority w:val="99"/>
    <w:semiHidden/>
    <w:rsid w:val="00492EAD"/>
    <w:rPr>
      <w:rFonts w:ascii="Times New Roman" w:eastAsia="Arial Unicode MS" w:hAnsi="Times New Roman" w:cs="Times New Roman"/>
      <w:b/>
      <w:bCs/>
      <w:sz w:val="20"/>
      <w:szCs w:val="20"/>
      <w:bdr w:val="nil"/>
    </w:rPr>
  </w:style>
  <w:style w:type="paragraph" w:styleId="CommentSubject">
    <w:name w:val="annotation subject"/>
    <w:basedOn w:val="CommentText"/>
    <w:next w:val="CommentText"/>
    <w:link w:val="CommentSubjectChar"/>
    <w:uiPriority w:val="99"/>
    <w:semiHidden/>
    <w:unhideWhenUsed/>
    <w:rsid w:val="00492EA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rPr>
  </w:style>
  <w:style w:type="character" w:customStyle="1" w:styleId="DocumentMapChar">
    <w:name w:val="Document Map Char"/>
    <w:basedOn w:val="DefaultParagraphFont"/>
    <w:link w:val="DocumentMap"/>
    <w:uiPriority w:val="99"/>
    <w:semiHidden/>
    <w:rsid w:val="00492EAD"/>
    <w:rPr>
      <w:rFonts w:ascii="Lucida Grande" w:hAnsi="Lucida Grande" w:cs="Lucida Grande"/>
      <w:sz w:val="24"/>
      <w:szCs w:val="24"/>
    </w:rPr>
  </w:style>
  <w:style w:type="paragraph" w:styleId="DocumentMap">
    <w:name w:val="Document Map"/>
    <w:basedOn w:val="Normal"/>
    <w:link w:val="DocumentMapChar"/>
    <w:uiPriority w:val="99"/>
    <w:semiHidden/>
    <w:unhideWhenUsed/>
    <w:rsid w:val="00492EAD"/>
    <w:pPr>
      <w:spacing w:after="0" w:line="240" w:lineRule="auto"/>
    </w:pPr>
    <w:rPr>
      <w:rFonts w:ascii="Lucida Grande" w:hAnsi="Lucida Grande" w:cs="Lucida Grande"/>
      <w:sz w:val="24"/>
      <w:szCs w:val="24"/>
    </w:rPr>
  </w:style>
  <w:style w:type="paragraph" w:customStyle="1" w:styleId="p1">
    <w:name w:val="p1"/>
    <w:basedOn w:val="Normal"/>
    <w:rsid w:val="007D0DA5"/>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DefaultParagraphFont"/>
    <w:rsid w:val="007D0DA5"/>
  </w:style>
  <w:style w:type="character" w:styleId="FollowedHyperlink">
    <w:name w:val="FollowedHyperlink"/>
    <w:basedOn w:val="DefaultParagraphFont"/>
    <w:uiPriority w:val="99"/>
    <w:semiHidden/>
    <w:unhideWhenUsed/>
    <w:rsid w:val="006B27C9"/>
    <w:rPr>
      <w:color w:val="800080" w:themeColor="followedHyperlink"/>
      <w:u w:val="single"/>
    </w:rPr>
  </w:style>
  <w:style w:type="paragraph" w:styleId="FootnoteText">
    <w:name w:val="footnote text"/>
    <w:basedOn w:val="Normal"/>
    <w:link w:val="FootnoteTextChar"/>
    <w:uiPriority w:val="99"/>
    <w:unhideWhenUsed/>
    <w:rsid w:val="00D5046D"/>
    <w:pPr>
      <w:spacing w:after="0" w:line="240" w:lineRule="auto"/>
    </w:pPr>
    <w:rPr>
      <w:rFonts w:ascii="Garamond" w:eastAsiaTheme="majorEastAsia" w:hAnsi="Garamond" w:cstheme="majorBidi"/>
      <w:sz w:val="24"/>
      <w:szCs w:val="24"/>
    </w:rPr>
  </w:style>
  <w:style w:type="character" w:customStyle="1" w:styleId="FootnoteTextChar">
    <w:name w:val="Footnote Text Char"/>
    <w:basedOn w:val="DefaultParagraphFont"/>
    <w:link w:val="FootnoteText"/>
    <w:uiPriority w:val="99"/>
    <w:rsid w:val="00D5046D"/>
    <w:rPr>
      <w:rFonts w:ascii="Garamond" w:eastAsiaTheme="majorEastAsia" w:hAnsi="Garamond" w:cstheme="majorBidi"/>
      <w:sz w:val="24"/>
      <w:szCs w:val="24"/>
    </w:rPr>
  </w:style>
  <w:style w:type="character" w:styleId="FootnoteReference">
    <w:name w:val="footnote reference"/>
    <w:basedOn w:val="DefaultParagraphFont"/>
    <w:uiPriority w:val="99"/>
    <w:unhideWhenUsed/>
    <w:rsid w:val="00D5046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AD"/>
  </w:style>
  <w:style w:type="paragraph" w:styleId="Heading1">
    <w:name w:val="heading 1"/>
    <w:basedOn w:val="Normal"/>
    <w:next w:val="Normal"/>
    <w:link w:val="Heading1Char"/>
    <w:uiPriority w:val="9"/>
    <w:qFormat/>
    <w:rsid w:val="00492E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2E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E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2EA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92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AD"/>
    <w:rPr>
      <w:rFonts w:ascii="Tahoma" w:hAnsi="Tahoma" w:cs="Tahoma"/>
      <w:sz w:val="16"/>
      <w:szCs w:val="16"/>
    </w:rPr>
  </w:style>
  <w:style w:type="paragraph" w:styleId="Header">
    <w:name w:val="header"/>
    <w:basedOn w:val="Normal"/>
    <w:link w:val="HeaderChar"/>
    <w:uiPriority w:val="99"/>
    <w:unhideWhenUsed/>
    <w:rsid w:val="00492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AD"/>
  </w:style>
  <w:style w:type="paragraph" w:styleId="Footer">
    <w:name w:val="footer"/>
    <w:basedOn w:val="Normal"/>
    <w:link w:val="FooterChar"/>
    <w:uiPriority w:val="99"/>
    <w:unhideWhenUsed/>
    <w:rsid w:val="00492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AD"/>
  </w:style>
  <w:style w:type="paragraph" w:styleId="NoSpacing">
    <w:name w:val="No Spacing"/>
    <w:link w:val="NoSpacingChar"/>
    <w:uiPriority w:val="1"/>
    <w:qFormat/>
    <w:rsid w:val="00492EA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2EAD"/>
    <w:rPr>
      <w:rFonts w:eastAsiaTheme="minorEastAsia"/>
      <w:lang w:eastAsia="ja-JP"/>
    </w:rPr>
  </w:style>
  <w:style w:type="paragraph" w:styleId="Title">
    <w:name w:val="Title"/>
    <w:basedOn w:val="Normal"/>
    <w:next w:val="Normal"/>
    <w:link w:val="TitleChar"/>
    <w:uiPriority w:val="10"/>
    <w:qFormat/>
    <w:rsid w:val="00492E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92EAD"/>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92EAD"/>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492EAD"/>
    <w:rPr>
      <w:rFonts w:asciiTheme="majorHAnsi" w:eastAsiaTheme="majorEastAsia" w:hAnsiTheme="majorHAnsi" w:cstheme="majorBidi"/>
      <w:i/>
      <w:iCs/>
      <w:color w:val="4F81BD" w:themeColor="accent1"/>
      <w:spacing w:val="15"/>
      <w:sz w:val="24"/>
      <w:szCs w:val="24"/>
      <w:lang w:eastAsia="ja-JP"/>
    </w:rPr>
  </w:style>
  <w:style w:type="paragraph" w:styleId="ListParagraph">
    <w:name w:val="List Paragraph"/>
    <w:basedOn w:val="Normal"/>
    <w:uiPriority w:val="34"/>
    <w:qFormat/>
    <w:rsid w:val="00492EAD"/>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492EAD"/>
    <w:rPr>
      <w:color w:val="0000FF" w:themeColor="hyperlink"/>
      <w:u w:val="single"/>
    </w:rPr>
  </w:style>
  <w:style w:type="paragraph" w:customStyle="1" w:styleId="BodyA">
    <w:name w:val="Body A"/>
    <w:rsid w:val="00492EAD"/>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Body">
    <w:name w:val="Body"/>
    <w:rsid w:val="00492EA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customStyle="1" w:styleId="Hyperlink0">
    <w:name w:val="Hyperlink.0"/>
    <w:basedOn w:val="DefaultParagraphFont"/>
    <w:rsid w:val="00492EAD"/>
    <w:rPr>
      <w:sz w:val="24"/>
      <w:szCs w:val="24"/>
      <w:u w:val="single"/>
    </w:rPr>
  </w:style>
  <w:style w:type="character" w:styleId="CommentReference">
    <w:name w:val="annotation reference"/>
    <w:basedOn w:val="DefaultParagraphFont"/>
    <w:uiPriority w:val="99"/>
    <w:semiHidden/>
    <w:unhideWhenUsed/>
    <w:rsid w:val="00492EAD"/>
    <w:rPr>
      <w:sz w:val="16"/>
      <w:szCs w:val="16"/>
    </w:rPr>
  </w:style>
  <w:style w:type="paragraph" w:styleId="CommentText">
    <w:name w:val="annotation text"/>
    <w:basedOn w:val="Normal"/>
    <w:link w:val="CommentTextChar"/>
    <w:uiPriority w:val="99"/>
    <w:semiHidden/>
    <w:unhideWhenUsed/>
    <w:rsid w:val="00492EA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492EAD"/>
    <w:rPr>
      <w:rFonts w:ascii="Times New Roman" w:eastAsia="Arial Unicode MS" w:hAnsi="Times New Roman" w:cs="Times New Roman"/>
      <w:sz w:val="20"/>
      <w:szCs w:val="20"/>
      <w:bdr w:val="nil"/>
    </w:rPr>
  </w:style>
  <w:style w:type="paragraph" w:styleId="BodyText">
    <w:name w:val="Body Text"/>
    <w:basedOn w:val="Normal"/>
    <w:link w:val="BodyTextChar"/>
    <w:uiPriority w:val="99"/>
    <w:unhideWhenUsed/>
    <w:rsid w:val="00492EAD"/>
    <w:pPr>
      <w:spacing w:line="264" w:lineRule="auto"/>
    </w:pPr>
    <w:rPr>
      <w:rFonts w:ascii="Calibri" w:hAnsi="Calibri" w:cs="Calibri"/>
      <w:color w:val="262626"/>
      <w:sz w:val="20"/>
      <w:szCs w:val="20"/>
    </w:rPr>
  </w:style>
  <w:style w:type="character" w:customStyle="1" w:styleId="BodyTextChar">
    <w:name w:val="Body Text Char"/>
    <w:basedOn w:val="DefaultParagraphFont"/>
    <w:link w:val="BodyText"/>
    <w:uiPriority w:val="99"/>
    <w:rsid w:val="00492EAD"/>
    <w:rPr>
      <w:rFonts w:ascii="Calibri" w:hAnsi="Calibri" w:cs="Calibri"/>
      <w:color w:val="262626"/>
      <w:sz w:val="20"/>
      <w:szCs w:val="20"/>
    </w:rPr>
  </w:style>
  <w:style w:type="character" w:customStyle="1" w:styleId="apple-style-span">
    <w:name w:val="apple-style-span"/>
    <w:basedOn w:val="DefaultParagraphFont"/>
    <w:rsid w:val="00492EAD"/>
  </w:style>
  <w:style w:type="character" w:customStyle="1" w:styleId="WPHyperlink">
    <w:name w:val="WP_Hyperlink"/>
    <w:rsid w:val="00492EAD"/>
    <w:rPr>
      <w:color w:val="0000FF"/>
      <w:u w:val="single"/>
    </w:rPr>
  </w:style>
  <w:style w:type="table" w:styleId="TableGrid">
    <w:name w:val="Table Grid"/>
    <w:basedOn w:val="TableNormal"/>
    <w:uiPriority w:val="59"/>
    <w:rsid w:val="00492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92EAD"/>
    <w:pPr>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492EA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2EAD"/>
    <w:rPr>
      <w:rFonts w:ascii="Calibri" w:hAnsi="Calibri"/>
      <w:szCs w:val="21"/>
    </w:rPr>
  </w:style>
  <w:style w:type="paragraph" w:customStyle="1" w:styleId="Default">
    <w:name w:val="Default"/>
    <w:rsid w:val="00492EAD"/>
    <w:pPr>
      <w:autoSpaceDE w:val="0"/>
      <w:autoSpaceDN w:val="0"/>
      <w:adjustRightInd w:val="0"/>
      <w:spacing w:after="0" w:line="240" w:lineRule="auto"/>
    </w:pPr>
    <w:rPr>
      <w:rFonts w:ascii="Calibri" w:hAnsi="Calibri" w:cs="Calibri"/>
      <w:color w:val="000000"/>
      <w:sz w:val="24"/>
      <w:szCs w:val="24"/>
    </w:rPr>
  </w:style>
  <w:style w:type="character" w:styleId="LineNumber">
    <w:name w:val="line number"/>
    <w:basedOn w:val="DefaultParagraphFont"/>
    <w:uiPriority w:val="99"/>
    <w:semiHidden/>
    <w:unhideWhenUsed/>
    <w:rsid w:val="00492EAD"/>
  </w:style>
  <w:style w:type="character" w:customStyle="1" w:styleId="CommentSubjectChar">
    <w:name w:val="Comment Subject Char"/>
    <w:basedOn w:val="CommentTextChar"/>
    <w:link w:val="CommentSubject"/>
    <w:uiPriority w:val="99"/>
    <w:semiHidden/>
    <w:rsid w:val="00492EAD"/>
    <w:rPr>
      <w:rFonts w:ascii="Times New Roman" w:eastAsia="Arial Unicode MS" w:hAnsi="Times New Roman" w:cs="Times New Roman"/>
      <w:b/>
      <w:bCs/>
      <w:sz w:val="20"/>
      <w:szCs w:val="20"/>
      <w:bdr w:val="nil"/>
    </w:rPr>
  </w:style>
  <w:style w:type="paragraph" w:styleId="CommentSubject">
    <w:name w:val="annotation subject"/>
    <w:basedOn w:val="CommentText"/>
    <w:next w:val="CommentText"/>
    <w:link w:val="CommentSubjectChar"/>
    <w:uiPriority w:val="99"/>
    <w:semiHidden/>
    <w:unhideWhenUsed/>
    <w:rsid w:val="00492EA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rPr>
  </w:style>
  <w:style w:type="character" w:customStyle="1" w:styleId="DocumentMapChar">
    <w:name w:val="Document Map Char"/>
    <w:basedOn w:val="DefaultParagraphFont"/>
    <w:link w:val="DocumentMap"/>
    <w:uiPriority w:val="99"/>
    <w:semiHidden/>
    <w:rsid w:val="00492EAD"/>
    <w:rPr>
      <w:rFonts w:ascii="Lucida Grande" w:hAnsi="Lucida Grande" w:cs="Lucida Grande"/>
      <w:sz w:val="24"/>
      <w:szCs w:val="24"/>
    </w:rPr>
  </w:style>
  <w:style w:type="paragraph" w:styleId="DocumentMap">
    <w:name w:val="Document Map"/>
    <w:basedOn w:val="Normal"/>
    <w:link w:val="DocumentMapChar"/>
    <w:uiPriority w:val="99"/>
    <w:semiHidden/>
    <w:unhideWhenUsed/>
    <w:rsid w:val="00492EAD"/>
    <w:pPr>
      <w:spacing w:after="0" w:line="240" w:lineRule="auto"/>
    </w:pPr>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28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Fullerton.edu/senate/documents/PDF/300/UPS100-003.pdf" TargetMode="External"/><Relationship Id="rId21" Type="http://schemas.openxmlformats.org/officeDocument/2006/relationships/image" Target="media/image4.jpeg"/><Relationship Id="rId22" Type="http://schemas.openxmlformats.org/officeDocument/2006/relationships/hyperlink" Target="http://www.fullerton.edu/assessment/studentlearningassessment/UniversityAssessmentReport_081814_FINALL.pdf" TargetMode="External"/><Relationship Id="rId23" Type="http://schemas.openxmlformats.org/officeDocument/2006/relationships/hyperlink" Target="http://www.fullerton.edu/assessment" TargetMode="External"/><Relationship Id="rId24" Type="http://schemas.openxmlformats.org/officeDocument/2006/relationships/hyperlink" Target="http://www.fullerton.edu/senate/documents/PDF/400/UPS410-200.pdf" TargetMode="External"/><Relationship Id="rId25" Type="http://schemas.openxmlformats.org/officeDocument/2006/relationships/hyperlink" Target="http://www.fullerton.edu/assessment/programperformancereview/" TargetMode="External"/><Relationship Id="rId26" Type="http://schemas.openxmlformats.org/officeDocument/2006/relationships/hyperlink" Target="http://www.fullerton.edu/assessment/programperformancereview/departments/womenstudies.asp" TargetMode="External"/><Relationship Id="rId27" Type="http://schemas.openxmlformats.org/officeDocument/2006/relationships/hyperlink" Target="http://www.fullerton.edu/assessment/programperformancereview/reports.asp" TargetMode="External"/><Relationship Id="rId28" Type="http://schemas.openxmlformats.org/officeDocument/2006/relationships/hyperlink" Target="http://www.fullerton.edu/senate/documents/PDF/300/UPS300.002.pdf" TargetMode="External"/><Relationship Id="rId29" Type="http://schemas.openxmlformats.org/officeDocument/2006/relationships/hyperlink" Target="http://www.fullerton.edu/graduat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fullerton.edu/graduate/epochs/" TargetMode="External"/><Relationship Id="rId31" Type="http://schemas.openxmlformats.org/officeDocument/2006/relationships/hyperlink" Target="http://www.fullerton.edu/graduate/epochs/gls-schedule.asp" TargetMode="External"/><Relationship Id="rId32" Type="http://schemas.openxmlformats.org/officeDocument/2006/relationships/hyperlink" Target="http://www.nacada.ksu.edu/Events-Programs/Awards/Association-Awards/Award-Winners/2014-Award-Winners.aspx"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fullerton.edu/senate/documents/PDF/300/UPS300.022.pdf" TargetMode="External"/><Relationship Id="rId34" Type="http://schemas.openxmlformats.org/officeDocument/2006/relationships/hyperlink" Target="http://www.fullerton.edu/senate/documents/PDF/200/UPS210.001.pdf" TargetMode="External"/><Relationship Id="rId35" Type="http://schemas.openxmlformats.org/officeDocument/2006/relationships/hyperlink" Target="http://www.fullerton.edu/senate/documents/PDF/200/UPS210-050.pdf" TargetMode="External"/><Relationship Id="rId36" Type="http://schemas.openxmlformats.org/officeDocument/2006/relationships/header" Target="header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yperlink" Target="mailto:pnwosu@fullerton.edu" TargetMode="External"/><Relationship Id="rId13" Type="http://schemas.openxmlformats.org/officeDocument/2006/relationships/hyperlink" Target="http://www.fullerton.edu/assessment/programperformancereview/" TargetMode="External"/><Relationship Id="rId14" Type="http://schemas.openxmlformats.org/officeDocument/2006/relationships/hyperlink" Target="http://planning.fullerton.edu/" TargetMode="External"/><Relationship Id="rId15" Type="http://schemas.openxmlformats.org/officeDocument/2006/relationships/hyperlink" Target="http://planning.fullerton.edu/planning/goal1-progress.asp" TargetMode="External"/><Relationship Id="rId16" Type="http://schemas.openxmlformats.org/officeDocument/2006/relationships/hyperlink" Target="http://www.fullerton.edu/senate/documents/PDF/100/UPS100.001.pdf" TargetMode="External"/><Relationship Id="rId17" Type="http://schemas.openxmlformats.org/officeDocument/2006/relationships/hyperlink" Target="http://www.fullerton.edu/senate/documents/PDF/300/UPS300.022.pdf" TargetMode="External"/><Relationship Id="rId18" Type="http://schemas.openxmlformats.org/officeDocument/2006/relationships/hyperlink" Target="http://www.fullerton.edu/senate/documents/PDF/300/UPS300-003.pdf" TargetMode="External"/><Relationship Id="rId19" Type="http://schemas.openxmlformats.org/officeDocument/2006/relationships/hyperlink" Target="http://www.fullerton.edu/assessment" TargetMode="External"/><Relationship Id="rId37" Type="http://schemas.openxmlformats.org/officeDocument/2006/relationships/header" Target="header2.xm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header" Target="header3.xml"/><Relationship Id="rId41" Type="http://schemas.openxmlformats.org/officeDocument/2006/relationships/footer" Target="footer3.xml"/><Relationship Id="rId42" Type="http://schemas.openxmlformats.org/officeDocument/2006/relationships/fontTable" Target="fontTable.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FC484-8778-8D4C-8CA2-03D8C3E3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21330</Words>
  <Characters>121587</Characters>
  <Application>Microsoft Macintosh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142632</CharactersWithSpaces>
  <SharedDoc>false</SharedDoc>
  <HLinks>
    <vt:vector size="114" baseType="variant">
      <vt:variant>
        <vt:i4>1835094</vt:i4>
      </vt:variant>
      <vt:variant>
        <vt:i4>56</vt:i4>
      </vt:variant>
      <vt:variant>
        <vt:i4>0</vt:i4>
      </vt:variant>
      <vt:variant>
        <vt:i4>5</vt:i4>
      </vt:variant>
      <vt:variant>
        <vt:lpwstr>http://www.fullerton.edu/senate/documents/PDF/200/UPS210-050.pdf</vt:lpwstr>
      </vt:variant>
      <vt:variant>
        <vt:lpwstr/>
      </vt:variant>
      <vt:variant>
        <vt:i4>1900624</vt:i4>
      </vt:variant>
      <vt:variant>
        <vt:i4>53</vt:i4>
      </vt:variant>
      <vt:variant>
        <vt:i4>0</vt:i4>
      </vt:variant>
      <vt:variant>
        <vt:i4>5</vt:i4>
      </vt:variant>
      <vt:variant>
        <vt:lpwstr>http://www.fullerton.edu/senate/documents/PDF/200/UPS210.001.pdf</vt:lpwstr>
      </vt:variant>
      <vt:variant>
        <vt:lpwstr/>
      </vt:variant>
      <vt:variant>
        <vt:i4>1572898</vt:i4>
      </vt:variant>
      <vt:variant>
        <vt:i4>50</vt:i4>
      </vt:variant>
      <vt:variant>
        <vt:i4>0</vt:i4>
      </vt:variant>
      <vt:variant>
        <vt:i4>5</vt:i4>
      </vt:variant>
      <vt:variant>
        <vt:lpwstr>http://www.nacada.ksu.edu/Events-Programs/Awards/Association-Awards/Award-Winners/2014-Award-Winners.aspx</vt:lpwstr>
      </vt:variant>
      <vt:variant>
        <vt:lpwstr/>
      </vt:variant>
      <vt:variant>
        <vt:i4>6029352</vt:i4>
      </vt:variant>
      <vt:variant>
        <vt:i4>47</vt:i4>
      </vt:variant>
      <vt:variant>
        <vt:i4>0</vt:i4>
      </vt:variant>
      <vt:variant>
        <vt:i4>5</vt:i4>
      </vt:variant>
      <vt:variant>
        <vt:lpwstr>http://www.fullerton.edu/graduate/epochs/gls-schedule.asp</vt:lpwstr>
      </vt:variant>
      <vt:variant>
        <vt:lpwstr/>
      </vt:variant>
      <vt:variant>
        <vt:i4>393326</vt:i4>
      </vt:variant>
      <vt:variant>
        <vt:i4>44</vt:i4>
      </vt:variant>
      <vt:variant>
        <vt:i4>0</vt:i4>
      </vt:variant>
      <vt:variant>
        <vt:i4>5</vt:i4>
      </vt:variant>
      <vt:variant>
        <vt:lpwstr>http://www.fullerton.edu/graduate/epochs/</vt:lpwstr>
      </vt:variant>
      <vt:variant>
        <vt:lpwstr/>
      </vt:variant>
      <vt:variant>
        <vt:i4>6684707</vt:i4>
      </vt:variant>
      <vt:variant>
        <vt:i4>41</vt:i4>
      </vt:variant>
      <vt:variant>
        <vt:i4>0</vt:i4>
      </vt:variant>
      <vt:variant>
        <vt:i4>5</vt:i4>
      </vt:variant>
      <vt:variant>
        <vt:lpwstr>http://www.fullerton.edu/graduate/</vt:lpwstr>
      </vt:variant>
      <vt:variant>
        <vt:lpwstr/>
      </vt:variant>
      <vt:variant>
        <vt:i4>2031696</vt:i4>
      </vt:variant>
      <vt:variant>
        <vt:i4>38</vt:i4>
      </vt:variant>
      <vt:variant>
        <vt:i4>0</vt:i4>
      </vt:variant>
      <vt:variant>
        <vt:i4>5</vt:i4>
      </vt:variant>
      <vt:variant>
        <vt:lpwstr>http://www.fullerton.edu/senate/documents/PDF/300/UPS300.002.pdf</vt:lpwstr>
      </vt:variant>
      <vt:variant>
        <vt:lpwstr/>
      </vt:variant>
      <vt:variant>
        <vt:i4>1376347</vt:i4>
      </vt:variant>
      <vt:variant>
        <vt:i4>35</vt:i4>
      </vt:variant>
      <vt:variant>
        <vt:i4>0</vt:i4>
      </vt:variant>
      <vt:variant>
        <vt:i4>5</vt:i4>
      </vt:variant>
      <vt:variant>
        <vt:lpwstr>http://www.fullerton.edu/assessment/programperformancereview/reports.asp</vt:lpwstr>
      </vt:variant>
      <vt:variant>
        <vt:lpwstr/>
      </vt:variant>
      <vt:variant>
        <vt:i4>5046321</vt:i4>
      </vt:variant>
      <vt:variant>
        <vt:i4>32</vt:i4>
      </vt:variant>
      <vt:variant>
        <vt:i4>0</vt:i4>
      </vt:variant>
      <vt:variant>
        <vt:i4>5</vt:i4>
      </vt:variant>
      <vt:variant>
        <vt:lpwstr>http://www.fullerton.edu/assessment/programperformancereview/departments/womenstudies.asp</vt:lpwstr>
      </vt:variant>
      <vt:variant>
        <vt:lpwstr/>
      </vt:variant>
      <vt:variant>
        <vt:i4>458872</vt:i4>
      </vt:variant>
      <vt:variant>
        <vt:i4>29</vt:i4>
      </vt:variant>
      <vt:variant>
        <vt:i4>0</vt:i4>
      </vt:variant>
      <vt:variant>
        <vt:i4>5</vt:i4>
      </vt:variant>
      <vt:variant>
        <vt:lpwstr>http://www.fullerton.edu/assessment/programperformancereview/</vt:lpwstr>
      </vt:variant>
      <vt:variant>
        <vt:lpwstr/>
      </vt:variant>
      <vt:variant>
        <vt:i4>1572949</vt:i4>
      </vt:variant>
      <vt:variant>
        <vt:i4>24</vt:i4>
      </vt:variant>
      <vt:variant>
        <vt:i4>0</vt:i4>
      </vt:variant>
      <vt:variant>
        <vt:i4>5</vt:i4>
      </vt:variant>
      <vt:variant>
        <vt:lpwstr>http://www.fullerton.edu/senate/documents/PDF/400/UPS410-200.pdf</vt:lpwstr>
      </vt:variant>
      <vt:variant>
        <vt:lpwstr/>
      </vt:variant>
      <vt:variant>
        <vt:i4>2883653</vt:i4>
      </vt:variant>
      <vt:variant>
        <vt:i4>21</vt:i4>
      </vt:variant>
      <vt:variant>
        <vt:i4>0</vt:i4>
      </vt:variant>
      <vt:variant>
        <vt:i4>5</vt:i4>
      </vt:variant>
      <vt:variant>
        <vt:lpwstr>http://www.fullerton.edu/assessment</vt:lpwstr>
      </vt:variant>
      <vt:variant>
        <vt:lpwstr/>
      </vt:variant>
      <vt:variant>
        <vt:i4>1835091</vt:i4>
      </vt:variant>
      <vt:variant>
        <vt:i4>18</vt:i4>
      </vt:variant>
      <vt:variant>
        <vt:i4>0</vt:i4>
      </vt:variant>
      <vt:variant>
        <vt:i4>5</vt:i4>
      </vt:variant>
      <vt:variant>
        <vt:lpwstr>http://www.Fullerton.edu/senate/documents/PDF/300/UPS100-003.pdf</vt:lpwstr>
      </vt:variant>
      <vt:variant>
        <vt:lpwstr/>
      </vt:variant>
      <vt:variant>
        <vt:i4>2883653</vt:i4>
      </vt:variant>
      <vt:variant>
        <vt:i4>15</vt:i4>
      </vt:variant>
      <vt:variant>
        <vt:i4>0</vt:i4>
      </vt:variant>
      <vt:variant>
        <vt:i4>5</vt:i4>
      </vt:variant>
      <vt:variant>
        <vt:lpwstr>http://www.fullerton.edu/assessment</vt:lpwstr>
      </vt:variant>
      <vt:variant>
        <vt:lpwstr/>
      </vt:variant>
      <vt:variant>
        <vt:i4>1966163</vt:i4>
      </vt:variant>
      <vt:variant>
        <vt:i4>12</vt:i4>
      </vt:variant>
      <vt:variant>
        <vt:i4>0</vt:i4>
      </vt:variant>
      <vt:variant>
        <vt:i4>5</vt:i4>
      </vt:variant>
      <vt:variant>
        <vt:lpwstr>http://www.fullerton.edu/senate/documents/PDF/300/UPS300-003.pdf</vt:lpwstr>
      </vt:variant>
      <vt:variant>
        <vt:lpwstr/>
      </vt:variant>
      <vt:variant>
        <vt:i4>2031698</vt:i4>
      </vt:variant>
      <vt:variant>
        <vt:i4>9</vt:i4>
      </vt:variant>
      <vt:variant>
        <vt:i4>0</vt:i4>
      </vt:variant>
      <vt:variant>
        <vt:i4>5</vt:i4>
      </vt:variant>
      <vt:variant>
        <vt:lpwstr>http://www.fullerton.edu/senate/documents/PDF/300/UPS300.022.pdf</vt:lpwstr>
      </vt:variant>
      <vt:variant>
        <vt:lpwstr/>
      </vt:variant>
      <vt:variant>
        <vt:i4>1966162</vt:i4>
      </vt:variant>
      <vt:variant>
        <vt:i4>6</vt:i4>
      </vt:variant>
      <vt:variant>
        <vt:i4>0</vt:i4>
      </vt:variant>
      <vt:variant>
        <vt:i4>5</vt:i4>
      </vt:variant>
      <vt:variant>
        <vt:lpwstr>http://www.fullerton.edu/senate/documents/PDF/100/UPS100.001.pdf</vt:lpwstr>
      </vt:variant>
      <vt:variant>
        <vt:lpwstr/>
      </vt:variant>
      <vt:variant>
        <vt:i4>458872</vt:i4>
      </vt:variant>
      <vt:variant>
        <vt:i4>3</vt:i4>
      </vt:variant>
      <vt:variant>
        <vt:i4>0</vt:i4>
      </vt:variant>
      <vt:variant>
        <vt:i4>5</vt:i4>
      </vt:variant>
      <vt:variant>
        <vt:lpwstr>http://www.fullerton.edu/assessment/programperformancereview/</vt:lpwstr>
      </vt:variant>
      <vt:variant>
        <vt:lpwstr/>
      </vt:variant>
      <vt:variant>
        <vt:i4>1572955</vt:i4>
      </vt:variant>
      <vt:variant>
        <vt:i4>0</vt:i4>
      </vt:variant>
      <vt:variant>
        <vt:i4>0</vt:i4>
      </vt:variant>
      <vt:variant>
        <vt:i4>5</vt:i4>
      </vt:variant>
      <vt:variant>
        <vt:lpwstr>mailto:pnwosu@fullerton.edu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 Swarat</cp:lastModifiedBy>
  <cp:revision>2</cp:revision>
  <cp:lastPrinted>2015-01-30T18:16:00Z</cp:lastPrinted>
  <dcterms:created xsi:type="dcterms:W3CDTF">2015-02-01T06:21:00Z</dcterms:created>
  <dcterms:modified xsi:type="dcterms:W3CDTF">2015-02-01T06:21:00Z</dcterms:modified>
</cp:coreProperties>
</file>